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1F37" w14:textId="59CBC274" w:rsidR="003D3D81" w:rsidRDefault="003D3D81" w:rsidP="003D3D81">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fldSimple w:instr=" DOCPROPERTY  TSG/WGRef  \* MERGEFORMAT ">
        <w:r>
          <w:rPr>
            <w:b/>
            <w:noProof/>
            <w:sz w:val="24"/>
          </w:rPr>
          <w:t>RAN WG2</w:t>
        </w:r>
      </w:fldSimple>
      <w:r>
        <w:rPr>
          <w:b/>
          <w:noProof/>
          <w:sz w:val="24"/>
        </w:rPr>
        <w:t xml:space="preserve"> Meeting #120</w:t>
      </w:r>
      <w:r>
        <w:rPr>
          <w:b/>
          <w:i/>
          <w:noProof/>
          <w:sz w:val="28"/>
        </w:rPr>
        <w:tab/>
      </w:r>
      <w:r w:rsidR="00785E8C" w:rsidRPr="00785E8C">
        <w:rPr>
          <w:rFonts w:cs="Arial"/>
          <w:b/>
          <w:bCs/>
          <w:color w:val="312E25"/>
          <w:sz w:val="24"/>
          <w:szCs w:val="24"/>
        </w:rPr>
        <w:t>R2-2211507</w:t>
      </w:r>
    </w:p>
    <w:p w14:paraId="5C026502" w14:textId="77777777" w:rsidR="003D3D81" w:rsidRDefault="003D3D81" w:rsidP="003D3D81">
      <w:pPr>
        <w:pStyle w:val="CRCoverPage"/>
        <w:outlineLvl w:val="0"/>
        <w:rPr>
          <w:b/>
          <w:noProof/>
          <w:sz w:val="24"/>
        </w:rPr>
      </w:pPr>
      <w:r w:rsidRPr="00916935">
        <w:rPr>
          <w:rFonts w:cs="Arial"/>
          <w:b/>
          <w:color w:val="000000"/>
          <w:kern w:val="2"/>
          <w:sz w:val="24"/>
        </w:rPr>
        <w:t>Toulouse, France, 14 – 18 November, 20</w:t>
      </w:r>
      <w:r>
        <w:rPr>
          <w:rFonts w:cs="Arial"/>
          <w:b/>
          <w:color w:val="000000"/>
          <w:kern w:val="2"/>
          <w:sz w:val="24"/>
        </w:rPr>
        <w:t>22</w:t>
      </w:r>
    </w:p>
    <w:bookmarkEnd w:id="2"/>
    <w:p w14:paraId="603EB941" w14:textId="77777777" w:rsidR="00E5637E" w:rsidRDefault="00E5637E" w:rsidP="00F64C2B">
      <w:pPr>
        <w:pStyle w:val="3GPPHeader"/>
        <w:rPr>
          <w:sz w:val="22"/>
          <w:szCs w:val="22"/>
          <w:lang w:val="en-US"/>
        </w:rPr>
      </w:pPr>
    </w:p>
    <w:p w14:paraId="7F4474A6" w14:textId="7491A3E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62A3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CD3BFA1" w:rsidR="00E90E49" w:rsidRPr="00CE0424" w:rsidRDefault="003D3C45" w:rsidP="00311702">
      <w:pPr>
        <w:pStyle w:val="3GPPHeader"/>
        <w:rPr>
          <w:sz w:val="22"/>
          <w:szCs w:val="22"/>
        </w:rPr>
      </w:pPr>
      <w:r>
        <w:rPr>
          <w:sz w:val="22"/>
          <w:szCs w:val="22"/>
        </w:rPr>
        <w:t>Title:</w:t>
      </w:r>
      <w:r w:rsidR="00E90E49" w:rsidRPr="00CE0424">
        <w:rPr>
          <w:sz w:val="22"/>
          <w:szCs w:val="22"/>
        </w:rPr>
        <w:tab/>
      </w:r>
      <w:r w:rsidR="00000468">
        <w:rPr>
          <w:sz w:val="22"/>
          <w:szCs w:val="22"/>
        </w:rPr>
        <w:t>Aspects of channel access mechanisms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55AE18E3" w14:textId="77777777" w:rsidR="003907C9" w:rsidRDefault="00FA2A93" w:rsidP="005A34D6">
      <w:pPr>
        <w:rPr>
          <w:rFonts w:ascii="Arial" w:hAnsi="Arial" w:cs="Arial"/>
        </w:rPr>
      </w:pPr>
      <w:r w:rsidRPr="00FA2A93">
        <w:rPr>
          <w:rFonts w:ascii="Arial" w:hAnsi="Arial" w:cs="Arial"/>
        </w:rPr>
        <w:t>In RAN1#1</w:t>
      </w:r>
      <w:r w:rsidR="0032621B">
        <w:rPr>
          <w:rFonts w:ascii="Arial" w:hAnsi="Arial" w:cs="Arial"/>
        </w:rPr>
        <w:t>10</w:t>
      </w:r>
      <w:r w:rsidRPr="00FA2A93">
        <w:rPr>
          <w:rFonts w:ascii="Arial" w:hAnsi="Arial" w:cs="Arial"/>
        </w:rPr>
        <w:t xml:space="preserve">, RAN1 made the following agreements regarding </w:t>
      </w:r>
      <w:r w:rsidR="003907C9" w:rsidRPr="00533970">
        <w:rPr>
          <w:rFonts w:ascii="Arial" w:hAnsi="Arial" w:cs="Arial"/>
        </w:rPr>
        <w:t xml:space="preserve">UE-to-UE </w:t>
      </w:r>
      <w:r w:rsidR="00574533">
        <w:rPr>
          <w:rFonts w:ascii="Arial" w:hAnsi="Arial" w:cs="Arial"/>
        </w:rPr>
        <w:t>COT sharing</w:t>
      </w:r>
      <w:r w:rsidR="003907C9">
        <w:rPr>
          <w:rFonts w:ascii="Arial" w:hAnsi="Arial" w:cs="Arial"/>
        </w:rPr>
        <w:t>:</w:t>
      </w:r>
      <w:r w:rsidR="00574533">
        <w:rPr>
          <w:rFonts w:ascii="Arial" w:hAnsi="Arial" w:cs="Arial"/>
        </w:rPr>
        <w:t xml:space="preserve"> </w:t>
      </w:r>
    </w:p>
    <w:p w14:paraId="1683FB29" w14:textId="77777777" w:rsidR="003907C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For UE-to-UE COT sharing, continue considering the following alternatives:</w:t>
      </w:r>
    </w:p>
    <w:p w14:paraId="5F5E4F31"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1: A responding SL UE can utilize a COT shared by a COT initiating UE when the responding SL UE is a target receiver of the at least COT initiating UE’s PSSCH data transmission in the COT.</w:t>
      </w:r>
    </w:p>
    <w:p w14:paraId="6935750D"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58C42F48"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4EBAE04D"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2: A responding SL UE can utilize a COT shared by a COT initiating UE when the responding SL UE is a target receiver of the COT initiating UE’s transmission in the COT.</w:t>
      </w:r>
    </w:p>
    <w:p w14:paraId="67B2D37B"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36F40FE4"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how to determine a SL UE is a target receiver</w:t>
      </w:r>
    </w:p>
    <w:p w14:paraId="328608FD"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COT initiating UE’s transmission</w:t>
      </w:r>
    </w:p>
    <w:p w14:paraId="65BADA39"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594ACF94" w14:textId="77777777" w:rsidR="00C72E49"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For Alt1 and Alt2: When a responding UE uses a shared COT for its transmission(s), the COT initiating UE is a target receiver of the responding UE’s transmission(s).</w:t>
      </w:r>
    </w:p>
    <w:p w14:paraId="0FCBC3D9" w14:textId="0F76BD5A" w:rsidR="00533970"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responding UE’s transmission(s)</w:t>
      </w:r>
    </w:p>
    <w:p w14:paraId="55ED2650" w14:textId="77777777" w:rsidR="00C72E4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gNB relaying/forwarding a UE initiated COT to another UE is not supported in Rel-18</w:t>
      </w:r>
    </w:p>
    <w:p w14:paraId="3FFC01E3" w14:textId="41899385" w:rsidR="00533970"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FFS whether a Mode 1 UE can report a COT or related information to gNB for aiding Mode 1 RA</w:t>
      </w:r>
    </w:p>
    <w:p w14:paraId="485ADE51" w14:textId="3F8B1318" w:rsidR="002521EC" w:rsidRDefault="002521EC" w:rsidP="002521EC">
      <w:pPr>
        <w:rPr>
          <w:rFonts w:ascii="Arial" w:hAnsi="Arial" w:cs="Arial"/>
          <w:lang w:val="en-US"/>
        </w:rPr>
      </w:pPr>
      <w:r w:rsidRPr="002521EC">
        <w:rPr>
          <w:rFonts w:ascii="Arial" w:hAnsi="Arial" w:cs="Arial"/>
          <w:lang w:val="en-US"/>
        </w:rPr>
        <w:lastRenderedPageBreak/>
        <w:t>In RAN1#1</w:t>
      </w:r>
      <w:r w:rsidR="003E2C6F">
        <w:rPr>
          <w:rFonts w:ascii="Arial" w:hAnsi="Arial" w:cs="Arial"/>
          <w:lang w:val="en-US"/>
        </w:rPr>
        <w:t>10b</w:t>
      </w:r>
      <w:r w:rsidRPr="002521EC">
        <w:rPr>
          <w:rFonts w:ascii="Arial" w:hAnsi="Arial" w:cs="Arial"/>
          <w:lang w:val="en-US"/>
        </w:rPr>
        <w:t xml:space="preserve">-e, RAN1 made the following agreements regarding </w:t>
      </w:r>
      <w:r w:rsidR="003E2C6F">
        <w:rPr>
          <w:rFonts w:ascii="Arial" w:hAnsi="Arial" w:cs="Arial"/>
        </w:rPr>
        <w:t>c</w:t>
      </w:r>
      <w:r w:rsidR="003E2C6F" w:rsidRPr="003E2C6F">
        <w:rPr>
          <w:rFonts w:ascii="Arial" w:hAnsi="Arial" w:cs="Arial"/>
        </w:rPr>
        <w:t>hannel access procedures for transmission(s) on multiple channels (i.e., wideband operation)</w:t>
      </w:r>
      <w:r w:rsidRPr="002521EC">
        <w:rPr>
          <w:rFonts w:ascii="Arial" w:hAnsi="Arial" w:cs="Arial"/>
          <w:lang w:val="en-US"/>
        </w:rPr>
        <w:t>:</w:t>
      </w:r>
      <w:r w:rsidR="005B4109">
        <w:rPr>
          <w:rFonts w:ascii="Arial" w:hAnsi="Arial" w:cs="Arial"/>
          <w:lang w:val="en-US"/>
        </w:rPr>
        <w:t xml:space="preserve"> </w:t>
      </w:r>
    </w:p>
    <w:p w14:paraId="1CA2D2C2" w14:textId="19DB86AC" w:rsidR="005B4109" w:rsidRDefault="001523C1" w:rsidP="005B4109">
      <w:pPr>
        <w:pStyle w:val="ListParagraph"/>
        <w:numPr>
          <w:ilvl w:val="0"/>
          <w:numId w:val="34"/>
        </w:numPr>
        <w:rPr>
          <w:rFonts w:ascii="Arial" w:hAnsi="Arial" w:cs="Arial"/>
          <w:sz w:val="20"/>
          <w:szCs w:val="20"/>
        </w:rPr>
      </w:pPr>
      <w:r w:rsidRPr="00306B63">
        <w:rPr>
          <w:rFonts w:ascii="Arial" w:hAnsi="Arial" w:cs="Arial"/>
          <w:sz w:val="20"/>
          <w:szCs w:val="20"/>
        </w:rPr>
        <w:t>For dynamic channel access mode with multi-channel case in SL-U, NR-U UL channel access procedure is considered as baseline for transmission on multiple channels</w:t>
      </w:r>
    </w:p>
    <w:p w14:paraId="04E81CD9" w14:textId="7BE6EDD4" w:rsidR="00A52991" w:rsidRDefault="00A52991" w:rsidP="00A52991">
      <w:pPr>
        <w:pStyle w:val="ListParagraph"/>
        <w:numPr>
          <w:ilvl w:val="1"/>
          <w:numId w:val="34"/>
        </w:numPr>
        <w:rPr>
          <w:rFonts w:ascii="Arial" w:hAnsi="Arial" w:cs="Arial"/>
          <w:sz w:val="20"/>
          <w:szCs w:val="20"/>
        </w:rPr>
      </w:pPr>
      <w:r w:rsidRPr="00A52991">
        <w:rPr>
          <w:rFonts w:ascii="Arial" w:hAnsi="Arial" w:cs="Arial"/>
          <w:sz w:val="20"/>
          <w:szCs w:val="20"/>
        </w:rPr>
        <w:t>FFS: whether transmission of PSFCH and/or S-SSB on a subset of RB sets is supported (using the NR-U DL channel access procedure as baseline)</w:t>
      </w:r>
    </w:p>
    <w:p w14:paraId="37BD5DA5" w14:textId="582F292F" w:rsidR="00A52991" w:rsidRPr="00306B63" w:rsidRDefault="00A42564" w:rsidP="00306B63">
      <w:pPr>
        <w:pStyle w:val="ListParagraph"/>
        <w:numPr>
          <w:ilvl w:val="1"/>
          <w:numId w:val="34"/>
        </w:numPr>
        <w:rPr>
          <w:rFonts w:ascii="Arial" w:hAnsi="Arial" w:cs="Arial"/>
          <w:sz w:val="20"/>
          <w:szCs w:val="20"/>
        </w:rPr>
      </w:pPr>
      <w:r w:rsidRPr="00A42564">
        <w:rPr>
          <w:rFonts w:ascii="Arial" w:hAnsi="Arial" w:cs="Arial"/>
          <w:sz w:val="20"/>
          <w:szCs w:val="20"/>
        </w:rPr>
        <w:t>FFS any necessary enhancement and modification for the SL-U operation</w:t>
      </w:r>
    </w:p>
    <w:p w14:paraId="080398D9" w14:textId="77777777" w:rsidR="00E161EA" w:rsidRDefault="00E161EA" w:rsidP="00E161EA">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UE-to-UE COT sharing </w:t>
      </w:r>
    </w:p>
    <w:p w14:paraId="0D0B781B" w14:textId="6A35D560" w:rsidR="00E161EA" w:rsidRDefault="001D1FBE" w:rsidP="00E161EA">
      <w:pPr>
        <w:rPr>
          <w:rFonts w:ascii="Arial" w:hAnsi="Arial" w:cs="Arial"/>
        </w:rPr>
      </w:pPr>
      <w:r>
        <w:rPr>
          <w:rFonts w:ascii="Arial" w:hAnsi="Arial" w:cs="Arial"/>
        </w:rPr>
        <w:t>According to</w:t>
      </w:r>
      <w:r w:rsidR="00E161EA" w:rsidRPr="008743F7">
        <w:rPr>
          <w:rFonts w:ascii="Arial" w:hAnsi="Arial" w:cs="Arial"/>
        </w:rPr>
        <w:t xml:space="preserve"> the </w:t>
      </w:r>
      <w:r w:rsidR="00E161EA">
        <w:rPr>
          <w:rFonts w:ascii="Arial" w:hAnsi="Arial" w:cs="Arial"/>
        </w:rPr>
        <w:t xml:space="preserve">above agreements, </w:t>
      </w:r>
      <w:r w:rsidRPr="001D1FBE">
        <w:rPr>
          <w:rFonts w:ascii="Arial" w:hAnsi="Arial" w:cs="Arial"/>
        </w:rPr>
        <w:t>UE-to-UE COT sharing is supported</w:t>
      </w:r>
      <w:r>
        <w:rPr>
          <w:rFonts w:ascii="Arial" w:hAnsi="Arial" w:cs="Arial"/>
        </w:rPr>
        <w:t xml:space="preserve"> for SL-U</w:t>
      </w:r>
      <w:r w:rsidR="00E161EA">
        <w:rPr>
          <w:rFonts w:ascii="Arial" w:hAnsi="Arial" w:cs="Arial"/>
        </w:rPr>
        <w:t>.</w:t>
      </w:r>
      <w:r w:rsidR="00041581">
        <w:rPr>
          <w:rFonts w:ascii="Arial" w:hAnsi="Arial" w:cs="Arial"/>
        </w:rPr>
        <w:t xml:space="preserve"> </w:t>
      </w:r>
      <w:r w:rsidR="00BF0F16">
        <w:rPr>
          <w:rFonts w:ascii="Arial" w:hAnsi="Arial" w:cs="Arial"/>
        </w:rPr>
        <w:t xml:space="preserve">Moreover, </w:t>
      </w:r>
      <w:r w:rsidR="00543A39">
        <w:rPr>
          <w:rFonts w:ascii="Arial" w:hAnsi="Arial" w:cs="Arial"/>
        </w:rPr>
        <w:t>w</w:t>
      </w:r>
      <w:r w:rsidR="00543A39" w:rsidRPr="00543A39">
        <w:rPr>
          <w:rFonts w:ascii="Arial" w:hAnsi="Arial" w:cs="Arial"/>
        </w:rPr>
        <w:t xml:space="preserve">hen a responding UE uses a shared COT for its transmission(s), the COT initiating UE </w:t>
      </w:r>
      <w:r w:rsidR="00543A39">
        <w:rPr>
          <w:rFonts w:ascii="Arial" w:hAnsi="Arial" w:cs="Arial"/>
        </w:rPr>
        <w:t>needs to be</w:t>
      </w:r>
      <w:r w:rsidR="00543A39" w:rsidRPr="00543A39">
        <w:rPr>
          <w:rFonts w:ascii="Arial" w:hAnsi="Arial" w:cs="Arial"/>
        </w:rPr>
        <w:t xml:space="preserve"> a target receiver of the responding UE’s transmission(s).</w:t>
      </w:r>
      <w:r w:rsidR="00B67AB5">
        <w:rPr>
          <w:rFonts w:ascii="Arial" w:hAnsi="Arial" w:cs="Arial"/>
        </w:rPr>
        <w:t xml:space="preserve"> However, </w:t>
      </w:r>
      <w:r w:rsidR="00237C89" w:rsidRPr="00237C89">
        <w:rPr>
          <w:rFonts w:ascii="Arial" w:hAnsi="Arial" w:cs="Arial"/>
        </w:rPr>
        <w:t xml:space="preserve">with the current SL LCP procedure, </w:t>
      </w:r>
      <w:r w:rsidR="00237C89">
        <w:rPr>
          <w:rFonts w:ascii="Arial" w:hAnsi="Arial" w:cs="Arial"/>
        </w:rPr>
        <w:t>a</w:t>
      </w:r>
      <w:r w:rsidR="00237C89" w:rsidRPr="00237C89">
        <w:rPr>
          <w:rFonts w:ascii="Arial" w:hAnsi="Arial" w:cs="Arial"/>
        </w:rPr>
        <w:t xml:space="preserve"> </w:t>
      </w:r>
      <w:r w:rsidR="00EC7B02">
        <w:rPr>
          <w:rFonts w:ascii="Arial" w:hAnsi="Arial" w:cs="Arial"/>
        </w:rPr>
        <w:t xml:space="preserve">Tx </w:t>
      </w:r>
      <w:r w:rsidR="00237C89" w:rsidRPr="00237C89">
        <w:rPr>
          <w:rFonts w:ascii="Arial" w:hAnsi="Arial" w:cs="Arial"/>
        </w:rPr>
        <w:t xml:space="preserve">UE selects a destination </w:t>
      </w:r>
      <w:r w:rsidR="00757376">
        <w:rPr>
          <w:rFonts w:ascii="Arial" w:hAnsi="Arial" w:cs="Arial"/>
          <w:iCs/>
          <w:lang w:eastAsia="x-none"/>
        </w:rPr>
        <w:t>with the highest priority</w:t>
      </w:r>
      <w:r w:rsidR="00757376">
        <w:rPr>
          <w:rFonts w:ascii="Arial" w:hAnsi="Arial" w:cs="Arial"/>
        </w:rPr>
        <w:t xml:space="preserve"> </w:t>
      </w:r>
      <w:r w:rsidR="00A06371">
        <w:rPr>
          <w:rFonts w:ascii="Arial" w:hAnsi="Arial" w:cs="Arial"/>
        </w:rPr>
        <w:t>for its transmission</w:t>
      </w:r>
      <w:r w:rsidR="00237C89" w:rsidRPr="00237C89">
        <w:rPr>
          <w:rFonts w:ascii="Arial" w:hAnsi="Arial" w:cs="Arial"/>
        </w:rPr>
        <w:t xml:space="preserve"> among all destinations </w:t>
      </w:r>
      <w:r w:rsidR="00A06371">
        <w:rPr>
          <w:rFonts w:ascii="Arial" w:hAnsi="Arial" w:cs="Arial"/>
        </w:rPr>
        <w:t xml:space="preserve">with </w:t>
      </w:r>
      <w:r w:rsidR="00884D06">
        <w:rPr>
          <w:rFonts w:ascii="Arial" w:hAnsi="Arial" w:cs="Arial"/>
        </w:rPr>
        <w:t>pending data</w:t>
      </w:r>
      <w:r w:rsidR="00634249">
        <w:rPr>
          <w:rFonts w:ascii="Arial" w:hAnsi="Arial" w:cs="Arial"/>
        </w:rPr>
        <w:t xml:space="preserve"> to be transmitted</w:t>
      </w:r>
      <w:r w:rsidR="00237C89" w:rsidRPr="00237C89">
        <w:rPr>
          <w:rFonts w:ascii="Arial" w:hAnsi="Arial" w:cs="Arial"/>
        </w:rPr>
        <w:t xml:space="preserve">. </w:t>
      </w:r>
      <w:r w:rsidR="00634249">
        <w:rPr>
          <w:rFonts w:ascii="Arial" w:hAnsi="Arial" w:cs="Arial"/>
        </w:rPr>
        <w:t>This</w:t>
      </w:r>
      <w:r w:rsidR="00237C89" w:rsidRPr="00237C89">
        <w:rPr>
          <w:rFonts w:ascii="Arial" w:hAnsi="Arial" w:cs="Arial"/>
        </w:rPr>
        <w:t xml:space="preserve"> </w:t>
      </w:r>
      <w:r w:rsidR="00634249">
        <w:rPr>
          <w:rFonts w:ascii="Arial" w:hAnsi="Arial" w:cs="Arial"/>
        </w:rPr>
        <w:t xml:space="preserve">cannot </w:t>
      </w:r>
      <w:r w:rsidR="00237C89" w:rsidRPr="00237C89">
        <w:rPr>
          <w:rFonts w:ascii="Arial" w:hAnsi="Arial" w:cs="Arial"/>
        </w:rPr>
        <w:t>guarantee that always the destination associated to the COT initiating UE is selected.</w:t>
      </w:r>
      <w:r w:rsidR="00916591">
        <w:rPr>
          <w:rFonts w:ascii="Arial" w:hAnsi="Arial" w:cs="Arial"/>
        </w:rPr>
        <w:t xml:space="preserve"> </w:t>
      </w:r>
      <w:r w:rsidR="005367EF">
        <w:rPr>
          <w:rFonts w:ascii="Arial" w:hAnsi="Arial" w:cs="Arial"/>
        </w:rPr>
        <w:t>Therefore</w:t>
      </w:r>
      <w:r w:rsidR="00EC7B02">
        <w:rPr>
          <w:rFonts w:ascii="Arial" w:hAnsi="Arial" w:cs="Arial"/>
        </w:rPr>
        <w:t>,</w:t>
      </w:r>
      <w:r w:rsidR="00916591">
        <w:rPr>
          <w:rFonts w:ascii="Arial" w:hAnsi="Arial" w:cs="Arial"/>
        </w:rPr>
        <w:t xml:space="preserve"> </w:t>
      </w:r>
      <w:r w:rsidR="005367EF">
        <w:rPr>
          <w:rFonts w:ascii="Arial" w:hAnsi="Arial" w:cs="Arial"/>
        </w:rPr>
        <w:t xml:space="preserve">the </w:t>
      </w:r>
      <w:r w:rsidR="005367EF" w:rsidRPr="00237C89">
        <w:rPr>
          <w:rFonts w:ascii="Arial" w:hAnsi="Arial" w:cs="Arial"/>
        </w:rPr>
        <w:t>SL LCP procedure</w:t>
      </w:r>
      <w:r w:rsidR="005367EF">
        <w:rPr>
          <w:rFonts w:ascii="Arial" w:hAnsi="Arial" w:cs="Arial"/>
        </w:rPr>
        <w:t xml:space="preserve"> </w:t>
      </w:r>
      <w:r w:rsidR="0013002F">
        <w:rPr>
          <w:rFonts w:ascii="Arial" w:hAnsi="Arial" w:cs="Arial"/>
        </w:rPr>
        <w:t>needs to</w:t>
      </w:r>
      <w:r w:rsidR="005367EF">
        <w:rPr>
          <w:rFonts w:ascii="Arial" w:hAnsi="Arial" w:cs="Arial"/>
        </w:rPr>
        <w:t xml:space="preserve"> be updated to make sure that only destination </w:t>
      </w:r>
      <w:r w:rsidR="005367EF" w:rsidRPr="00237C89">
        <w:rPr>
          <w:rFonts w:ascii="Arial" w:hAnsi="Arial" w:cs="Arial"/>
        </w:rPr>
        <w:t xml:space="preserve">associated to the COT initiating UE </w:t>
      </w:r>
      <w:r w:rsidR="003C28CE">
        <w:rPr>
          <w:rFonts w:ascii="Arial" w:hAnsi="Arial" w:cs="Arial"/>
        </w:rPr>
        <w:t>will be</w:t>
      </w:r>
      <w:r w:rsidR="005367EF" w:rsidRPr="00237C89">
        <w:rPr>
          <w:rFonts w:ascii="Arial" w:hAnsi="Arial" w:cs="Arial"/>
        </w:rPr>
        <w:t xml:space="preserve"> selected</w:t>
      </w:r>
      <w:r w:rsidR="00FF25C0">
        <w:rPr>
          <w:rFonts w:ascii="Arial" w:hAnsi="Arial" w:cs="Arial"/>
        </w:rPr>
        <w:t xml:space="preserve"> if the</w:t>
      </w:r>
      <w:r w:rsidR="00C75B36">
        <w:rPr>
          <w:rFonts w:ascii="Arial" w:hAnsi="Arial" w:cs="Arial"/>
        </w:rPr>
        <w:t xml:space="preserve"> </w:t>
      </w:r>
      <w:r w:rsidR="00EC7B02">
        <w:rPr>
          <w:rFonts w:ascii="Arial" w:hAnsi="Arial" w:cs="Arial"/>
        </w:rPr>
        <w:t xml:space="preserve">Tx </w:t>
      </w:r>
      <w:r w:rsidR="00C75B36">
        <w:rPr>
          <w:rFonts w:ascii="Arial" w:hAnsi="Arial" w:cs="Arial"/>
        </w:rPr>
        <w:t xml:space="preserve">UE uses the COT shared by the </w:t>
      </w:r>
      <w:r w:rsidR="00C75B36" w:rsidRPr="00237C89">
        <w:rPr>
          <w:rFonts w:ascii="Arial" w:hAnsi="Arial" w:cs="Arial"/>
        </w:rPr>
        <w:t>COT initiating UE</w:t>
      </w:r>
      <w:r w:rsidR="00C75B36" w:rsidRPr="00C75B36">
        <w:rPr>
          <w:rFonts w:ascii="Arial" w:hAnsi="Arial" w:cs="Arial"/>
        </w:rPr>
        <w:t xml:space="preserve"> </w:t>
      </w:r>
      <w:r w:rsidR="00C75B36" w:rsidRPr="00543A39">
        <w:rPr>
          <w:rFonts w:ascii="Arial" w:hAnsi="Arial" w:cs="Arial"/>
        </w:rPr>
        <w:t>for its transmission(s)</w:t>
      </w:r>
      <w:r w:rsidR="00C75B36">
        <w:rPr>
          <w:rFonts w:ascii="Arial" w:hAnsi="Arial" w:cs="Arial"/>
        </w:rPr>
        <w:t xml:space="preserve">. </w:t>
      </w:r>
    </w:p>
    <w:p w14:paraId="4F4E935B" w14:textId="52D91211" w:rsidR="00041581" w:rsidRDefault="00041581" w:rsidP="00E161EA">
      <w:pPr>
        <w:rPr>
          <w:rFonts w:ascii="Arial" w:hAnsi="Arial" w:cs="Arial"/>
        </w:rPr>
      </w:pPr>
      <w:r>
        <w:rPr>
          <w:rFonts w:ascii="Arial" w:hAnsi="Arial" w:cs="Arial"/>
        </w:rPr>
        <w:t>However, whether to update the LCP procedure is also depending on whether Alt.1 or Alt. 2 is to be supported eventually, since RAN1 may further down-select these two alternatives.</w:t>
      </w:r>
      <w:r w:rsidR="008D1A57">
        <w:rPr>
          <w:rFonts w:ascii="Arial" w:hAnsi="Arial" w:cs="Arial"/>
        </w:rPr>
        <w:t xml:space="preserve"> In addition, whether other SL cast types than SL unicast is allowed by the responding UE shares the COT is still under discussion in RAN1. Therefore, i</w:t>
      </w:r>
      <w:r>
        <w:rPr>
          <w:rFonts w:ascii="Arial" w:hAnsi="Arial" w:cs="Arial"/>
        </w:rPr>
        <w:t>t is too early for RAN2 to decide whether the LCP procedure needs to be updated.</w:t>
      </w:r>
    </w:p>
    <w:p w14:paraId="61D27625" w14:textId="61644CA8" w:rsidR="00883C7C" w:rsidRDefault="00883C7C" w:rsidP="00F03CDA">
      <w:pPr>
        <w:pStyle w:val="Observation"/>
      </w:pPr>
      <w:bookmarkStart w:id="4" w:name="_Toc118399748"/>
      <w:r>
        <w:rPr>
          <w:lang w:val="en-US"/>
        </w:rPr>
        <w:t xml:space="preserve">Regarding UE to UE COT sharing, RAN1 may further </w:t>
      </w:r>
      <w:r w:rsidR="00966230">
        <w:rPr>
          <w:lang w:val="en-US"/>
        </w:rPr>
        <w:t>down select</w:t>
      </w:r>
      <w:r>
        <w:rPr>
          <w:lang w:val="en-US"/>
        </w:rPr>
        <w:t xml:space="preserve"> the two alternatives, i.e., Alt. 1 and Alt. 2</w:t>
      </w:r>
      <w:r w:rsidRPr="004218CB">
        <w:t>.</w:t>
      </w:r>
      <w:bookmarkEnd w:id="4"/>
    </w:p>
    <w:p w14:paraId="5FDDC230" w14:textId="466584C9" w:rsidR="00E15FD6" w:rsidRPr="00267981" w:rsidRDefault="00770E92" w:rsidP="00F03CDA">
      <w:pPr>
        <w:pStyle w:val="Observation"/>
      </w:pPr>
      <w:bookmarkStart w:id="5" w:name="_Toc118399749"/>
      <w:r>
        <w:rPr>
          <w:rFonts w:cs="Arial"/>
        </w:rPr>
        <w:t>W</w:t>
      </w:r>
      <w:r w:rsidR="00E15FD6">
        <w:rPr>
          <w:rFonts w:cs="Arial"/>
        </w:rPr>
        <w:t>hether other SL cast types than SL unicast is allowed by the responding UE shares the COT is still under discussion in RAN1</w:t>
      </w:r>
      <w:r w:rsidR="005C7764">
        <w:rPr>
          <w:rFonts w:cs="Arial"/>
        </w:rPr>
        <w:t>.</w:t>
      </w:r>
      <w:bookmarkEnd w:id="5"/>
    </w:p>
    <w:p w14:paraId="591F3D08" w14:textId="57E5BC92" w:rsidR="00BD3B33" w:rsidRPr="00267981" w:rsidRDefault="00BD3B33" w:rsidP="005A1F6C">
      <w:pPr>
        <w:pStyle w:val="Observation"/>
      </w:pPr>
      <w:bookmarkStart w:id="6" w:name="_Toc118399750"/>
      <w:r>
        <w:rPr>
          <w:lang w:val="en-US"/>
        </w:rPr>
        <w:t>Whether to update the LCP procedure depends on RAN1 decision on which alternative is eventually to be supported</w:t>
      </w:r>
      <w:r w:rsidRPr="0058215E">
        <w:t>.</w:t>
      </w:r>
      <w:bookmarkEnd w:id="6"/>
    </w:p>
    <w:p w14:paraId="2341BA3C" w14:textId="6ADC4C54" w:rsidR="00E161EA" w:rsidRPr="001C190F" w:rsidRDefault="00883C7C" w:rsidP="00E161EA">
      <w:pPr>
        <w:pStyle w:val="Proposal"/>
        <w:rPr>
          <w:rFonts w:cs="Arial"/>
        </w:rPr>
      </w:pPr>
      <w:bookmarkStart w:id="7" w:name="_Toc118399762"/>
      <w:r>
        <w:rPr>
          <w:rFonts w:cs="Arial"/>
        </w:rPr>
        <w:t xml:space="preserve">Whether to update the LCP procedure considering the COT information is pending RAN1 </w:t>
      </w:r>
      <w:r w:rsidR="00054607">
        <w:rPr>
          <w:rFonts w:cs="Arial"/>
        </w:rPr>
        <w:t>progress</w:t>
      </w:r>
      <w:r>
        <w:rPr>
          <w:rFonts w:cs="Arial"/>
        </w:rPr>
        <w:t xml:space="preserve"> on </w:t>
      </w:r>
      <w:r w:rsidR="005C7764">
        <w:rPr>
          <w:rFonts w:cs="Arial"/>
        </w:rPr>
        <w:t>U2U COT sharing</w:t>
      </w:r>
      <w:r w:rsidR="00E161EA" w:rsidRPr="0049780F">
        <w:rPr>
          <w:rFonts w:cs="Arial"/>
        </w:rPr>
        <w:t>.</w:t>
      </w:r>
      <w:bookmarkEnd w:id="7"/>
      <w:r w:rsidR="00AE4137">
        <w:rPr>
          <w:rFonts w:cs="Arial"/>
        </w:rPr>
        <w:t xml:space="preserve"> </w:t>
      </w:r>
    </w:p>
    <w:p w14:paraId="7D36AD4F" w14:textId="72024854" w:rsidR="009E02A9" w:rsidRDefault="00AE4137" w:rsidP="00562DD5">
      <w:pPr>
        <w:rPr>
          <w:rFonts w:ascii="Arial" w:hAnsi="Arial" w:cs="Arial"/>
        </w:rPr>
      </w:pPr>
      <w:r>
        <w:rPr>
          <w:rFonts w:ascii="Arial" w:hAnsi="Arial" w:cs="Arial"/>
        </w:rPr>
        <w:t xml:space="preserve">Besides, </w:t>
      </w:r>
      <w:r w:rsidR="00ED6EE6">
        <w:rPr>
          <w:rFonts w:ascii="Arial" w:hAnsi="Arial" w:cs="Arial"/>
        </w:rPr>
        <w:t xml:space="preserve">the responding UE may not have data to be transmitted </w:t>
      </w:r>
      <w:r w:rsidR="00152678">
        <w:rPr>
          <w:rFonts w:ascii="Arial" w:hAnsi="Arial" w:cs="Arial"/>
        </w:rPr>
        <w:t xml:space="preserve">where </w:t>
      </w:r>
      <w:r w:rsidR="00152678" w:rsidRPr="00FB3B4C">
        <w:rPr>
          <w:rFonts w:ascii="Arial" w:hAnsi="Arial" w:cs="Arial"/>
        </w:rPr>
        <w:t>the COT initiating UE is a target receiver</w:t>
      </w:r>
      <w:r w:rsidR="00152678">
        <w:rPr>
          <w:rFonts w:ascii="Arial" w:hAnsi="Arial" w:cs="Arial"/>
        </w:rPr>
        <w:t>, or</w:t>
      </w:r>
      <w:r>
        <w:rPr>
          <w:rFonts w:ascii="Arial" w:hAnsi="Arial" w:cs="Arial"/>
        </w:rPr>
        <w:t xml:space="preserve"> </w:t>
      </w:r>
      <w:r w:rsidR="009E02A9">
        <w:rPr>
          <w:rFonts w:ascii="Arial" w:hAnsi="Arial" w:cs="Arial"/>
        </w:rPr>
        <w:t xml:space="preserve">the transmission(s) </w:t>
      </w:r>
      <w:r w:rsidR="00596D95">
        <w:rPr>
          <w:rFonts w:ascii="Arial" w:hAnsi="Arial" w:cs="Arial"/>
        </w:rPr>
        <w:t>of</w:t>
      </w:r>
      <w:r w:rsidR="00FB3B4C">
        <w:rPr>
          <w:rFonts w:ascii="Arial" w:hAnsi="Arial" w:cs="Arial"/>
        </w:rPr>
        <w:t xml:space="preserve"> which </w:t>
      </w:r>
      <w:r w:rsidR="009E02A9" w:rsidRPr="00543A39">
        <w:rPr>
          <w:rFonts w:ascii="Arial" w:hAnsi="Arial" w:cs="Arial"/>
        </w:rPr>
        <w:t xml:space="preserve">the COT initiating UE </w:t>
      </w:r>
      <w:r w:rsidR="00FB3B4C">
        <w:rPr>
          <w:rFonts w:ascii="Arial" w:hAnsi="Arial" w:cs="Arial"/>
        </w:rPr>
        <w:t>is</w:t>
      </w:r>
      <w:r w:rsidR="009E02A9" w:rsidRPr="00543A39">
        <w:rPr>
          <w:rFonts w:ascii="Arial" w:hAnsi="Arial" w:cs="Arial"/>
        </w:rPr>
        <w:t xml:space="preserve"> </w:t>
      </w:r>
      <w:r w:rsidR="00596D95">
        <w:rPr>
          <w:rFonts w:ascii="Arial" w:hAnsi="Arial" w:cs="Arial"/>
        </w:rPr>
        <w:t xml:space="preserve">not </w:t>
      </w:r>
      <w:r w:rsidR="009E02A9" w:rsidRPr="00543A39">
        <w:rPr>
          <w:rFonts w:ascii="Arial" w:hAnsi="Arial" w:cs="Arial"/>
        </w:rPr>
        <w:t>a target receiver</w:t>
      </w:r>
      <w:r w:rsidR="00FB3B4C">
        <w:rPr>
          <w:rFonts w:ascii="Arial" w:hAnsi="Arial" w:cs="Arial"/>
        </w:rPr>
        <w:t xml:space="preserve"> may have higher priority</w:t>
      </w:r>
      <w:r w:rsidR="005151EC">
        <w:rPr>
          <w:rFonts w:ascii="Arial" w:hAnsi="Arial" w:cs="Arial"/>
        </w:rPr>
        <w:t xml:space="preserve">. In </w:t>
      </w:r>
      <w:r w:rsidR="006D276D">
        <w:rPr>
          <w:rFonts w:ascii="Arial" w:hAnsi="Arial" w:cs="Arial"/>
        </w:rPr>
        <w:t>our view</w:t>
      </w:r>
      <w:r w:rsidR="005151EC">
        <w:rPr>
          <w:rFonts w:ascii="Arial" w:hAnsi="Arial" w:cs="Arial"/>
        </w:rPr>
        <w:t xml:space="preserve">, </w:t>
      </w:r>
      <w:r w:rsidR="0019570C">
        <w:rPr>
          <w:rFonts w:ascii="Arial" w:hAnsi="Arial" w:cs="Arial"/>
        </w:rPr>
        <w:t xml:space="preserve">the responding UE </w:t>
      </w:r>
      <w:r w:rsidR="007840BD">
        <w:rPr>
          <w:rFonts w:ascii="Arial" w:hAnsi="Arial" w:cs="Arial"/>
        </w:rPr>
        <w:t xml:space="preserve">should have </w:t>
      </w:r>
      <w:r w:rsidR="00522CA6">
        <w:rPr>
          <w:rFonts w:ascii="Arial" w:hAnsi="Arial" w:cs="Arial"/>
        </w:rPr>
        <w:t xml:space="preserve">the freedom to not use the shared COT if it wants to </w:t>
      </w:r>
      <w:r w:rsidR="00A26A0A">
        <w:rPr>
          <w:rFonts w:ascii="Arial" w:hAnsi="Arial" w:cs="Arial"/>
        </w:rPr>
        <w:t xml:space="preserve">perform </w:t>
      </w:r>
      <w:r w:rsidR="00A87D60">
        <w:rPr>
          <w:rFonts w:ascii="Arial" w:hAnsi="Arial" w:cs="Arial"/>
        </w:rPr>
        <w:t xml:space="preserve">a higher priority </w:t>
      </w:r>
      <w:r w:rsidR="006D276D">
        <w:rPr>
          <w:rFonts w:ascii="Arial" w:hAnsi="Arial" w:cs="Arial"/>
        </w:rPr>
        <w:t>transmission</w:t>
      </w:r>
      <w:r w:rsidR="004F1FED">
        <w:rPr>
          <w:rFonts w:ascii="Arial" w:hAnsi="Arial" w:cs="Arial"/>
        </w:rPr>
        <w:t xml:space="preserve"> of which </w:t>
      </w:r>
      <w:r w:rsidR="004F1FED" w:rsidRPr="00543A39">
        <w:rPr>
          <w:rFonts w:ascii="Arial" w:hAnsi="Arial" w:cs="Arial"/>
        </w:rPr>
        <w:t xml:space="preserve">the COT initiating UE </w:t>
      </w:r>
      <w:r w:rsidR="004F1FED">
        <w:rPr>
          <w:rFonts w:ascii="Arial" w:hAnsi="Arial" w:cs="Arial"/>
        </w:rPr>
        <w:t>is</w:t>
      </w:r>
      <w:r w:rsidR="004F1FED" w:rsidRPr="00543A39">
        <w:rPr>
          <w:rFonts w:ascii="Arial" w:hAnsi="Arial" w:cs="Arial"/>
        </w:rPr>
        <w:t xml:space="preserve"> </w:t>
      </w:r>
      <w:r w:rsidR="004F1FED">
        <w:rPr>
          <w:rFonts w:ascii="Arial" w:hAnsi="Arial" w:cs="Arial"/>
        </w:rPr>
        <w:t xml:space="preserve">not </w:t>
      </w:r>
      <w:r w:rsidR="004F1FED" w:rsidRPr="00543A39">
        <w:rPr>
          <w:rFonts w:ascii="Arial" w:hAnsi="Arial" w:cs="Arial"/>
        </w:rPr>
        <w:t>a target receiver</w:t>
      </w:r>
      <w:r w:rsidR="004D7AB8">
        <w:rPr>
          <w:rFonts w:ascii="Arial" w:hAnsi="Arial" w:cs="Arial"/>
        </w:rPr>
        <w:t xml:space="preserve">. Type 1 LBT </w:t>
      </w:r>
      <w:r w:rsidR="00A624BB">
        <w:rPr>
          <w:rFonts w:ascii="Arial" w:hAnsi="Arial" w:cs="Arial"/>
        </w:rPr>
        <w:t xml:space="preserve">will </w:t>
      </w:r>
      <w:r w:rsidR="004D7AB8">
        <w:rPr>
          <w:rFonts w:ascii="Arial" w:hAnsi="Arial" w:cs="Arial"/>
        </w:rPr>
        <w:t>be performed if the responding UE</w:t>
      </w:r>
      <w:r w:rsidR="00075B64">
        <w:rPr>
          <w:rFonts w:ascii="Arial" w:hAnsi="Arial" w:cs="Arial"/>
        </w:rPr>
        <w:t xml:space="preserve"> chooses to not use the shared COT</w:t>
      </w:r>
      <w:r w:rsidR="00A624BB">
        <w:rPr>
          <w:rFonts w:ascii="Arial" w:hAnsi="Arial" w:cs="Arial"/>
        </w:rPr>
        <w:t>, otherwise Type 2 LBT will be performed</w:t>
      </w:r>
      <w:r w:rsidR="00075B64">
        <w:rPr>
          <w:rFonts w:ascii="Arial" w:hAnsi="Arial" w:cs="Arial"/>
        </w:rPr>
        <w:t xml:space="preserve"> </w:t>
      </w:r>
      <w:r w:rsidR="001B41F4">
        <w:rPr>
          <w:rFonts w:ascii="Arial" w:hAnsi="Arial" w:cs="Arial"/>
        </w:rPr>
        <w:t>for</w:t>
      </w:r>
      <w:r w:rsidR="00A624BB">
        <w:rPr>
          <w:rFonts w:ascii="Arial" w:hAnsi="Arial" w:cs="Arial"/>
        </w:rPr>
        <w:t xml:space="preserve"> the resources</w:t>
      </w:r>
      <w:r w:rsidR="00043CAE">
        <w:rPr>
          <w:rFonts w:ascii="Arial" w:hAnsi="Arial" w:cs="Arial"/>
        </w:rPr>
        <w:t xml:space="preserve"> selected </w:t>
      </w:r>
      <w:r w:rsidR="00C87B99">
        <w:rPr>
          <w:rFonts w:ascii="Arial" w:hAnsi="Arial" w:cs="Arial"/>
        </w:rPr>
        <w:t xml:space="preserve">within </w:t>
      </w:r>
      <w:r w:rsidR="00CD61DD">
        <w:rPr>
          <w:rFonts w:ascii="Arial" w:hAnsi="Arial" w:cs="Arial"/>
        </w:rPr>
        <w:t xml:space="preserve">the </w:t>
      </w:r>
      <w:r w:rsidR="001B41F4">
        <w:rPr>
          <w:rFonts w:ascii="Arial" w:hAnsi="Arial" w:cs="Arial"/>
        </w:rPr>
        <w:t xml:space="preserve">shared </w:t>
      </w:r>
      <w:r w:rsidR="00CD61DD">
        <w:rPr>
          <w:rFonts w:ascii="Arial" w:hAnsi="Arial" w:cs="Arial"/>
        </w:rPr>
        <w:t>COT.</w:t>
      </w:r>
      <w:r w:rsidR="004D7AB8">
        <w:rPr>
          <w:rFonts w:ascii="Arial" w:hAnsi="Arial" w:cs="Arial"/>
        </w:rPr>
        <w:t xml:space="preserve"> </w:t>
      </w:r>
    </w:p>
    <w:p w14:paraId="0631BF0E" w14:textId="1E8AF6B7" w:rsidR="00880F0B" w:rsidRPr="00A279FA" w:rsidRDefault="00AE425F" w:rsidP="00AD141D">
      <w:pPr>
        <w:pStyle w:val="Proposal"/>
        <w:rPr>
          <w:rFonts w:cs="Arial"/>
        </w:rPr>
      </w:pPr>
      <w:bookmarkStart w:id="8" w:name="_Hlk114587785"/>
      <w:bookmarkStart w:id="9" w:name="_Toc118399763"/>
      <w:r>
        <w:rPr>
          <w:rFonts w:cs="Arial"/>
        </w:rPr>
        <w:t xml:space="preserve">The responding UE </w:t>
      </w:r>
      <w:r w:rsidR="00BF7445">
        <w:rPr>
          <w:rFonts w:cs="Arial"/>
        </w:rPr>
        <w:t>can determine</w:t>
      </w:r>
      <w:r>
        <w:rPr>
          <w:rFonts w:cs="Arial"/>
        </w:rPr>
        <w:t xml:space="preserve"> </w:t>
      </w:r>
      <w:r w:rsidR="006B2605">
        <w:rPr>
          <w:rFonts w:cs="Arial"/>
        </w:rPr>
        <w:t>whether</w:t>
      </w:r>
      <w:r>
        <w:rPr>
          <w:rFonts w:cs="Arial"/>
        </w:rPr>
        <w:t xml:space="preserve"> </w:t>
      </w:r>
      <w:r w:rsidR="00F32E4C">
        <w:rPr>
          <w:rFonts w:cs="Arial"/>
        </w:rPr>
        <w:t xml:space="preserve">to </w:t>
      </w:r>
      <w:r>
        <w:rPr>
          <w:rFonts w:cs="Arial"/>
        </w:rPr>
        <w:t xml:space="preserve">use </w:t>
      </w:r>
      <w:r w:rsidR="00F32E4C">
        <w:rPr>
          <w:rFonts w:cs="Arial"/>
        </w:rPr>
        <w:t>a</w:t>
      </w:r>
      <w:r>
        <w:rPr>
          <w:rFonts w:cs="Arial"/>
        </w:rPr>
        <w:t xml:space="preserve"> shared COT.</w:t>
      </w:r>
      <w:bookmarkEnd w:id="9"/>
      <w:r>
        <w:rPr>
          <w:rFonts w:cs="Arial"/>
        </w:rPr>
        <w:t xml:space="preserve"> </w:t>
      </w:r>
      <w:bookmarkStart w:id="10" w:name="_Toc114746147"/>
      <w:bookmarkStart w:id="11" w:name="_Toc114746148"/>
      <w:bookmarkStart w:id="12" w:name="_Toc114746149"/>
      <w:bookmarkStart w:id="13" w:name="_Toc114746150"/>
      <w:bookmarkStart w:id="14" w:name="_Toc114746151"/>
      <w:bookmarkStart w:id="15" w:name="_Toc114746152"/>
      <w:bookmarkEnd w:id="8"/>
      <w:bookmarkEnd w:id="10"/>
      <w:bookmarkEnd w:id="11"/>
      <w:bookmarkEnd w:id="12"/>
      <w:bookmarkEnd w:id="13"/>
      <w:bookmarkEnd w:id="14"/>
      <w:bookmarkEnd w:id="15"/>
    </w:p>
    <w:p w14:paraId="38EECCC7" w14:textId="624F12CD" w:rsidR="00B06896" w:rsidRDefault="00B06896" w:rsidP="00C666FE">
      <w:pPr>
        <w:rPr>
          <w:rFonts w:ascii="Arial" w:hAnsi="Arial" w:cs="Arial"/>
        </w:rPr>
      </w:pPr>
      <w:r>
        <w:rPr>
          <w:rFonts w:ascii="Arial" w:hAnsi="Arial" w:cs="Arial"/>
        </w:rPr>
        <w:t>RAN2 can further discuss if some assistance information is needed to be provided by a responding UE to the TX UE, based on which the TX UE can decide whether a COT is shared with the responding UE.</w:t>
      </w:r>
    </w:p>
    <w:p w14:paraId="708D7402" w14:textId="33FBBECB" w:rsidR="005440AE" w:rsidRPr="00A279FA" w:rsidRDefault="005440AE" w:rsidP="005440AE">
      <w:pPr>
        <w:pStyle w:val="Proposal"/>
        <w:rPr>
          <w:rFonts w:cs="Arial"/>
        </w:rPr>
      </w:pPr>
      <w:bookmarkStart w:id="16" w:name="_Toc118399764"/>
      <w:r>
        <w:rPr>
          <w:rFonts w:cs="Arial"/>
        </w:rPr>
        <w:t xml:space="preserve">RAN2 </w:t>
      </w:r>
      <w:r w:rsidR="007E018B">
        <w:rPr>
          <w:rFonts w:cs="Arial"/>
        </w:rPr>
        <w:t>to discuss</w:t>
      </w:r>
      <w:r>
        <w:rPr>
          <w:rFonts w:cs="Arial"/>
        </w:rPr>
        <w:t xml:space="preserve"> whether a responding UE needs to provide assistance information to an initiating UE based on which the initiating UE can decide whether a COT needs to be shared with the responding UE.</w:t>
      </w:r>
      <w:bookmarkEnd w:id="16"/>
      <w:r>
        <w:rPr>
          <w:rFonts w:cs="Arial"/>
        </w:rPr>
        <w:t xml:space="preserve"> </w:t>
      </w:r>
    </w:p>
    <w:p w14:paraId="6DCC9A25" w14:textId="65539167" w:rsidR="005440AE" w:rsidRDefault="007E018B" w:rsidP="00C666FE">
      <w:pPr>
        <w:rPr>
          <w:rFonts w:ascii="Arial" w:hAnsi="Arial" w:cs="Arial"/>
        </w:rPr>
      </w:pPr>
      <w:r>
        <w:rPr>
          <w:rFonts w:ascii="Arial" w:hAnsi="Arial" w:cs="Arial"/>
        </w:rPr>
        <w:t xml:space="preserve">In addition, after a COT (e.g., COT 1) is shared by an initiating UE with a responding UE, during the COT period, either the initiating UE or the responding UE may have new data intended to a different destination. In this case, the UE (either the initiating UE or the responding UE) involved in COT 1 needs to determine how to handle transmission of the new data. There may </w:t>
      </w:r>
      <w:r w:rsidR="0086189F">
        <w:rPr>
          <w:rFonts w:ascii="Arial" w:hAnsi="Arial" w:cs="Arial"/>
        </w:rPr>
        <w:t>two</w:t>
      </w:r>
      <w:r>
        <w:rPr>
          <w:rFonts w:ascii="Arial" w:hAnsi="Arial" w:cs="Arial"/>
        </w:rPr>
        <w:t xml:space="preserve"> </w:t>
      </w:r>
      <w:r w:rsidR="0086189F">
        <w:rPr>
          <w:rFonts w:ascii="Arial" w:hAnsi="Arial" w:cs="Arial"/>
        </w:rPr>
        <w:t xml:space="preserve">possible </w:t>
      </w:r>
      <w:r>
        <w:rPr>
          <w:rFonts w:ascii="Arial" w:hAnsi="Arial" w:cs="Arial"/>
        </w:rPr>
        <w:t xml:space="preserve">options </w:t>
      </w:r>
    </w:p>
    <w:p w14:paraId="7904AAC9" w14:textId="60CF0413" w:rsidR="007E018B" w:rsidRDefault="007E018B" w:rsidP="00C666FE">
      <w:pPr>
        <w:rPr>
          <w:rFonts w:ascii="Arial" w:hAnsi="Arial" w:cs="Arial"/>
        </w:rPr>
      </w:pPr>
      <w:r>
        <w:rPr>
          <w:rFonts w:ascii="Arial" w:hAnsi="Arial" w:cs="Arial"/>
        </w:rPr>
        <w:t xml:space="preserve">Option 1: the UE transmits the new data </w:t>
      </w:r>
      <w:r w:rsidR="00C01570">
        <w:rPr>
          <w:rFonts w:ascii="Arial" w:hAnsi="Arial" w:cs="Arial"/>
        </w:rPr>
        <w:t>after</w:t>
      </w:r>
      <w:r>
        <w:rPr>
          <w:rFonts w:ascii="Arial" w:hAnsi="Arial" w:cs="Arial"/>
        </w:rPr>
        <w:t xml:space="preserve"> COT 1 is expired. </w:t>
      </w:r>
    </w:p>
    <w:p w14:paraId="7BBEEED2" w14:textId="0333F035" w:rsidR="007E018B" w:rsidRDefault="007E018B" w:rsidP="00C666FE">
      <w:pPr>
        <w:rPr>
          <w:rFonts w:ascii="Arial" w:hAnsi="Arial" w:cs="Arial"/>
        </w:rPr>
      </w:pPr>
      <w:r>
        <w:rPr>
          <w:rFonts w:ascii="Arial" w:hAnsi="Arial" w:cs="Arial"/>
        </w:rPr>
        <w:t xml:space="preserve">In this case, </w:t>
      </w:r>
      <w:r w:rsidR="00446A66">
        <w:rPr>
          <w:rFonts w:ascii="Arial" w:hAnsi="Arial" w:cs="Arial"/>
        </w:rPr>
        <w:t xml:space="preserve">the UE has to wait </w:t>
      </w:r>
      <w:r w:rsidR="00102F7D">
        <w:rPr>
          <w:rFonts w:ascii="Arial" w:hAnsi="Arial" w:cs="Arial"/>
        </w:rPr>
        <w:t xml:space="preserve">for </w:t>
      </w:r>
      <w:r w:rsidR="00446A66">
        <w:rPr>
          <w:rFonts w:ascii="Arial" w:hAnsi="Arial" w:cs="Arial"/>
        </w:rPr>
        <w:t>COT</w:t>
      </w:r>
      <w:r w:rsidR="00761AF6">
        <w:rPr>
          <w:rFonts w:ascii="Arial" w:hAnsi="Arial" w:cs="Arial"/>
        </w:rPr>
        <w:t xml:space="preserve"> 1</w:t>
      </w:r>
      <w:r w:rsidR="00446A66">
        <w:rPr>
          <w:rFonts w:ascii="Arial" w:hAnsi="Arial" w:cs="Arial"/>
        </w:rPr>
        <w:t xml:space="preserve"> is expired, then transmit the new data. </w:t>
      </w:r>
    </w:p>
    <w:p w14:paraId="289E1752" w14:textId="7BC11F28" w:rsidR="007E018B" w:rsidRDefault="007E018B" w:rsidP="00C666FE">
      <w:pPr>
        <w:rPr>
          <w:rFonts w:ascii="Arial" w:hAnsi="Arial" w:cs="Arial"/>
        </w:rPr>
      </w:pPr>
      <w:r>
        <w:rPr>
          <w:rFonts w:ascii="Arial" w:hAnsi="Arial" w:cs="Arial"/>
        </w:rPr>
        <w:lastRenderedPageBreak/>
        <w:t xml:space="preserve">Option 2: </w:t>
      </w:r>
      <w:r w:rsidR="004B76C2">
        <w:rPr>
          <w:rFonts w:ascii="Arial" w:hAnsi="Arial" w:cs="Arial"/>
        </w:rPr>
        <w:t>COT 1</w:t>
      </w:r>
      <w:r w:rsidR="00B354C8">
        <w:rPr>
          <w:rFonts w:ascii="Arial" w:hAnsi="Arial" w:cs="Arial"/>
        </w:rPr>
        <w:t xml:space="preserve"> is </w:t>
      </w:r>
      <w:r w:rsidR="004F1A61">
        <w:rPr>
          <w:rFonts w:ascii="Arial" w:hAnsi="Arial" w:cs="Arial"/>
        </w:rPr>
        <w:t xml:space="preserve">early </w:t>
      </w:r>
      <w:r w:rsidR="00B354C8">
        <w:rPr>
          <w:rFonts w:ascii="Arial" w:hAnsi="Arial" w:cs="Arial"/>
        </w:rPr>
        <w:t>terminated</w:t>
      </w:r>
      <w:r w:rsidR="002D3CF8">
        <w:rPr>
          <w:rFonts w:ascii="Arial" w:hAnsi="Arial" w:cs="Arial"/>
        </w:rPr>
        <w:t xml:space="preserve"> then the UE </w:t>
      </w:r>
      <w:r w:rsidR="0095009D">
        <w:rPr>
          <w:rFonts w:ascii="Arial" w:hAnsi="Arial" w:cs="Arial"/>
        </w:rPr>
        <w:t>initiates a second COT for the new data which may have different MCOT from COT 1.</w:t>
      </w:r>
    </w:p>
    <w:p w14:paraId="5A6A6E8C" w14:textId="12CE8826" w:rsidR="00714D20" w:rsidRDefault="00714D20" w:rsidP="00C666FE">
      <w:pPr>
        <w:rPr>
          <w:rFonts w:ascii="Arial" w:hAnsi="Arial" w:cs="Arial"/>
        </w:rPr>
      </w:pPr>
      <w:r>
        <w:rPr>
          <w:rFonts w:ascii="Arial" w:hAnsi="Arial" w:cs="Arial"/>
        </w:rPr>
        <w:t>RAN2 can further discuss this case and study if any option needs to be introduced accordingly.</w:t>
      </w:r>
    </w:p>
    <w:p w14:paraId="20A09286" w14:textId="6D600214" w:rsidR="007E018B" w:rsidRPr="00A279FA" w:rsidRDefault="007E018B" w:rsidP="007E018B">
      <w:pPr>
        <w:pStyle w:val="Proposal"/>
        <w:rPr>
          <w:rFonts w:cs="Arial"/>
        </w:rPr>
      </w:pPr>
      <w:bookmarkStart w:id="17" w:name="_Toc118399765"/>
      <w:r>
        <w:rPr>
          <w:rFonts w:cs="Arial"/>
        </w:rPr>
        <w:t xml:space="preserve">For a UE involved in a shared COT, </w:t>
      </w:r>
      <w:r w:rsidR="000879AC">
        <w:rPr>
          <w:rFonts w:cs="Arial"/>
        </w:rPr>
        <w:t xml:space="preserve">RAN2 to study </w:t>
      </w:r>
      <w:r>
        <w:rPr>
          <w:rFonts w:cs="Arial"/>
        </w:rPr>
        <w:t xml:space="preserve">how the UE </w:t>
      </w:r>
      <w:r w:rsidR="00223334">
        <w:rPr>
          <w:rFonts w:cs="Arial"/>
        </w:rPr>
        <w:t xml:space="preserve">shall </w:t>
      </w:r>
      <w:r>
        <w:rPr>
          <w:rFonts w:cs="Arial"/>
        </w:rPr>
        <w:t>handle transmissions of new data intended to a destination</w:t>
      </w:r>
      <w:r w:rsidR="000879AC">
        <w:rPr>
          <w:rFonts w:cs="Arial"/>
        </w:rPr>
        <w:t xml:space="preserve"> different from the COT initiating UE and </w:t>
      </w:r>
      <w:r w:rsidR="00DE07AD">
        <w:rPr>
          <w:rFonts w:cs="Arial"/>
        </w:rPr>
        <w:t>any</w:t>
      </w:r>
      <w:r w:rsidR="000879AC">
        <w:rPr>
          <w:rFonts w:cs="Arial"/>
        </w:rPr>
        <w:t xml:space="preserve"> responding UE</w:t>
      </w:r>
      <w:r w:rsidR="00DE07AD">
        <w:rPr>
          <w:rFonts w:cs="Arial"/>
        </w:rPr>
        <w:t xml:space="preserve"> which are already involved in the shared COT</w:t>
      </w:r>
      <w:r w:rsidR="000879AC">
        <w:rPr>
          <w:rFonts w:cs="Arial"/>
        </w:rPr>
        <w:t>.</w:t>
      </w:r>
      <w:bookmarkEnd w:id="17"/>
      <w:r w:rsidR="000879AC">
        <w:rPr>
          <w:rFonts w:cs="Arial"/>
        </w:rPr>
        <w:t xml:space="preserve"> </w:t>
      </w:r>
    </w:p>
    <w:p w14:paraId="4FFCD157" w14:textId="34F1BD10" w:rsidR="001924D8" w:rsidRPr="006D1E9F" w:rsidRDefault="001924D8" w:rsidP="00C666FE">
      <w:pPr>
        <w:rPr>
          <w:rFonts w:ascii="Arial" w:eastAsiaTheme="minorEastAsia" w:hAnsi="Arial" w:cs="Arial"/>
          <w:lang w:eastAsia="zh-CN"/>
        </w:rPr>
      </w:pPr>
      <w:r w:rsidRPr="0000395C">
        <w:rPr>
          <w:rFonts w:ascii="Arial" w:hAnsi="Arial" w:cs="Arial"/>
        </w:rPr>
        <w:t xml:space="preserve">Regarding </w:t>
      </w:r>
      <w:r w:rsidR="00716512" w:rsidRPr="006D1E9F">
        <w:rPr>
          <w:rFonts w:ascii="Arial" w:hAnsi="Arial" w:cs="Arial"/>
        </w:rPr>
        <w:t>the FFS on whether a Mode 1 UE can report COT related information to gNB for aiding Mode 1 RA,</w:t>
      </w:r>
      <w:r w:rsidR="001413E8" w:rsidRPr="006D1E9F">
        <w:rPr>
          <w:rFonts w:ascii="Arial" w:hAnsi="Arial" w:cs="Arial"/>
        </w:rPr>
        <w:t xml:space="preserve"> we think </w:t>
      </w:r>
      <w:r w:rsidR="00731F01" w:rsidRPr="006D1E9F">
        <w:rPr>
          <w:rFonts w:ascii="Arial" w:hAnsi="Arial" w:cs="Arial"/>
        </w:rPr>
        <w:t>the benefit is limited</w:t>
      </w:r>
      <w:r w:rsidR="001413E8" w:rsidRPr="006D1E9F">
        <w:rPr>
          <w:rFonts w:ascii="Arial" w:hAnsi="Arial" w:cs="Arial"/>
        </w:rPr>
        <w:t>.</w:t>
      </w:r>
      <w:r w:rsidR="008A4699" w:rsidRPr="006D1E9F">
        <w:rPr>
          <w:rFonts w:ascii="Arial" w:hAnsi="Arial" w:cs="Arial"/>
        </w:rPr>
        <w:t xml:space="preserve"> In NR-U, a typical COT has maximum duration up to 8 or 10ms. SL-U is expected to reuse the same rules as in NR-U. </w:t>
      </w:r>
      <w:r w:rsidR="00037D90" w:rsidRPr="006D1E9F">
        <w:rPr>
          <w:rFonts w:ascii="Arial" w:hAnsi="Arial" w:cs="Arial"/>
        </w:rPr>
        <w:t xml:space="preserve">Upon receiving the report from the UE, the gNB </w:t>
      </w:r>
      <w:r w:rsidR="002069EA" w:rsidRPr="006D1E9F">
        <w:rPr>
          <w:rFonts w:ascii="Arial" w:hAnsi="Arial" w:cs="Arial"/>
        </w:rPr>
        <w:t xml:space="preserve">first </w:t>
      </w:r>
      <w:r w:rsidR="00037D90" w:rsidRPr="006D1E9F">
        <w:rPr>
          <w:rFonts w:ascii="Arial" w:hAnsi="Arial" w:cs="Arial"/>
        </w:rPr>
        <w:t xml:space="preserve">needs to process the information from the report </w:t>
      </w:r>
      <w:r w:rsidR="002069EA" w:rsidRPr="006D1E9F">
        <w:rPr>
          <w:rFonts w:ascii="Arial" w:hAnsi="Arial" w:cs="Arial"/>
        </w:rPr>
        <w:t>which will take some time</w:t>
      </w:r>
      <w:r w:rsidR="00037D90" w:rsidRPr="006D1E9F">
        <w:rPr>
          <w:rFonts w:ascii="Arial" w:hAnsi="Arial" w:cs="Arial"/>
        </w:rPr>
        <w:t xml:space="preserve">. </w:t>
      </w:r>
      <w:r w:rsidR="002069EA" w:rsidRPr="006D1E9F">
        <w:rPr>
          <w:rFonts w:ascii="Arial" w:hAnsi="Arial" w:cs="Arial"/>
        </w:rPr>
        <w:t>Furthermore,</w:t>
      </w:r>
      <w:r w:rsidR="00037D90" w:rsidRPr="006D1E9F">
        <w:rPr>
          <w:rFonts w:ascii="Arial" w:hAnsi="Arial" w:cs="Arial"/>
        </w:rPr>
        <w:t xml:space="preserve"> the gNB will take at least </w:t>
      </w:r>
      <w:r w:rsidR="00362177" w:rsidRPr="006D1E9F">
        <w:rPr>
          <w:rFonts w:ascii="Arial" w:hAnsi="Arial" w:cs="Arial"/>
        </w:rPr>
        <w:t xml:space="preserve">a </w:t>
      </w:r>
      <w:r w:rsidR="00037D90" w:rsidRPr="006D1E9F">
        <w:rPr>
          <w:rFonts w:ascii="Arial" w:hAnsi="Arial" w:cs="Arial"/>
        </w:rPr>
        <w:t xml:space="preserve">couple of slots to be able to schedule a </w:t>
      </w:r>
      <w:r w:rsidR="004D3202" w:rsidRPr="006D1E9F">
        <w:rPr>
          <w:rFonts w:ascii="Arial" w:hAnsi="Arial" w:cs="Arial"/>
        </w:rPr>
        <w:t xml:space="preserve">SL </w:t>
      </w:r>
      <w:r w:rsidR="00037D90" w:rsidRPr="006D1E9F">
        <w:rPr>
          <w:rFonts w:ascii="Arial" w:hAnsi="Arial" w:cs="Arial"/>
        </w:rPr>
        <w:t xml:space="preserve">transmission, </w:t>
      </w:r>
      <w:r w:rsidR="00DC416D" w:rsidRPr="006D1E9F">
        <w:rPr>
          <w:rFonts w:ascii="Arial" w:hAnsi="Arial" w:cs="Arial"/>
        </w:rPr>
        <w:t>this likely leads to that</w:t>
      </w:r>
      <w:r w:rsidR="00037D90" w:rsidRPr="006D1E9F">
        <w:rPr>
          <w:rFonts w:ascii="Arial" w:hAnsi="Arial" w:cs="Arial"/>
        </w:rPr>
        <w:t xml:space="preserve"> the COT cannot be used anymore</w:t>
      </w:r>
      <w:r w:rsidR="00DC416D" w:rsidRPr="006D1E9F">
        <w:rPr>
          <w:rFonts w:ascii="Arial" w:hAnsi="Arial" w:cs="Arial"/>
        </w:rPr>
        <w:t xml:space="preserve"> since the COT is already ended</w:t>
      </w:r>
      <w:r w:rsidR="00037D90" w:rsidRPr="006D1E9F">
        <w:rPr>
          <w:rFonts w:ascii="Arial" w:hAnsi="Arial" w:cs="Arial"/>
        </w:rPr>
        <w:t>.</w:t>
      </w:r>
      <w:r w:rsidR="009A2F72" w:rsidRPr="006D1E9F">
        <w:rPr>
          <w:rFonts w:ascii="Arial" w:hAnsi="Arial" w:cs="Arial"/>
        </w:rPr>
        <w:t xml:space="preserve"> Even if higher SCS is configured for SL transmission, gNB </w:t>
      </w:r>
      <w:r w:rsidR="00EF5D42" w:rsidRPr="006D1E9F">
        <w:rPr>
          <w:rFonts w:ascii="Arial" w:hAnsi="Arial" w:cs="Arial"/>
        </w:rPr>
        <w:t xml:space="preserve">may still </w:t>
      </w:r>
      <w:r w:rsidR="002F7B81" w:rsidRPr="006D1E9F">
        <w:rPr>
          <w:rFonts w:ascii="Arial" w:hAnsi="Arial" w:cs="Arial"/>
        </w:rPr>
        <w:t xml:space="preserve">require </w:t>
      </w:r>
      <w:r w:rsidR="00EF5D42" w:rsidRPr="006D1E9F">
        <w:rPr>
          <w:rFonts w:ascii="Arial" w:hAnsi="Arial" w:cs="Arial"/>
        </w:rPr>
        <w:t xml:space="preserve">a processing time of several </w:t>
      </w:r>
      <w:proofErr w:type="spellStart"/>
      <w:r w:rsidR="000179D8" w:rsidRPr="006D1E9F">
        <w:rPr>
          <w:rFonts w:ascii="Arial" w:hAnsi="Arial" w:cs="Arial"/>
        </w:rPr>
        <w:t>ms</w:t>
      </w:r>
      <w:proofErr w:type="spellEnd"/>
      <w:r w:rsidR="00626DB8" w:rsidRPr="006D1E9F">
        <w:rPr>
          <w:rFonts w:ascii="Arial" w:hAnsi="Arial" w:cs="Arial"/>
        </w:rPr>
        <w:t xml:space="preserve"> to process a received report</w:t>
      </w:r>
      <w:r w:rsidR="00EF5D42" w:rsidRPr="006D1E9F">
        <w:rPr>
          <w:rFonts w:ascii="Arial" w:hAnsi="Arial" w:cs="Arial"/>
        </w:rPr>
        <w:t xml:space="preserve"> given the fact that the processing time for higher SCS </w:t>
      </w:r>
      <w:r w:rsidR="000179D8" w:rsidRPr="006D1E9F">
        <w:rPr>
          <w:rFonts w:ascii="Arial" w:hAnsi="Arial" w:cs="Arial"/>
        </w:rPr>
        <w:t>does</w:t>
      </w:r>
      <w:r w:rsidR="00EF5D42" w:rsidRPr="006D1E9F">
        <w:rPr>
          <w:rFonts w:ascii="Arial" w:hAnsi="Arial" w:cs="Arial"/>
        </w:rPr>
        <w:t xml:space="preserve"> not linearly scale compared to lower SCS.</w:t>
      </w:r>
      <w:r w:rsidR="008A7C72" w:rsidRPr="006D1E9F">
        <w:rPr>
          <w:rFonts w:ascii="Arial" w:hAnsi="Arial" w:cs="Arial"/>
        </w:rPr>
        <w:t xml:space="preserve"> </w:t>
      </w:r>
      <w:r w:rsidR="004B7994" w:rsidRPr="006D1E9F">
        <w:rPr>
          <w:rFonts w:ascii="Arial" w:hAnsi="Arial" w:cs="Arial"/>
        </w:rPr>
        <w:t xml:space="preserve">As a conclusion, due to the limited MCOT, the potential gain for UE to </w:t>
      </w:r>
      <w:r w:rsidR="00EA5133" w:rsidRPr="006D1E9F">
        <w:rPr>
          <w:rFonts w:ascii="Arial" w:hAnsi="Arial" w:cs="Arial"/>
        </w:rPr>
        <w:t>report</w:t>
      </w:r>
      <w:r w:rsidR="004B7994" w:rsidRPr="006D1E9F">
        <w:rPr>
          <w:rFonts w:ascii="Arial" w:hAnsi="Arial" w:cs="Arial"/>
        </w:rPr>
        <w:t xml:space="preserve"> COT information to gNB would be rather limited.</w:t>
      </w:r>
      <w:r w:rsidR="00082326" w:rsidRPr="006D1E9F">
        <w:rPr>
          <w:rFonts w:ascii="Arial" w:hAnsi="Arial" w:cs="Arial"/>
        </w:rPr>
        <w:t xml:space="preserve"> Therefore,</w:t>
      </w:r>
      <w:r w:rsidR="006C5494" w:rsidRPr="006D1E9F">
        <w:rPr>
          <w:rFonts w:ascii="Arial" w:hAnsi="Arial" w:cs="Arial"/>
        </w:rPr>
        <w:t xml:space="preserve"> we think there is no need for a Mode 1 UE to report a COT related information to gNB</w:t>
      </w:r>
      <w:r w:rsidR="006C5494" w:rsidRPr="006D1E9F">
        <w:rPr>
          <w:rFonts w:ascii="Arial" w:eastAsiaTheme="minorEastAsia" w:hAnsi="Arial" w:cs="Arial"/>
          <w:lang w:eastAsia="zh-CN"/>
        </w:rPr>
        <w:t xml:space="preserve">.  </w:t>
      </w:r>
      <w:r w:rsidR="004400ED" w:rsidRPr="006D1E9F">
        <w:rPr>
          <w:rFonts w:ascii="Arial" w:eastAsiaTheme="minorEastAsia" w:hAnsi="Arial" w:cs="Arial"/>
          <w:lang w:eastAsia="zh-CN"/>
        </w:rPr>
        <w:t xml:space="preserve"> </w:t>
      </w:r>
      <w:r w:rsidR="00716512" w:rsidRPr="006D1E9F">
        <w:rPr>
          <w:rFonts w:ascii="Arial" w:eastAsiaTheme="minorEastAsia" w:hAnsi="Arial" w:cs="Arial"/>
          <w:lang w:eastAsia="zh-CN"/>
        </w:rPr>
        <w:t xml:space="preserve"> </w:t>
      </w:r>
    </w:p>
    <w:p w14:paraId="2AE8B48A" w14:textId="682D5FAB" w:rsidR="006C5494" w:rsidRPr="005A1F6C" w:rsidRDefault="006C5494" w:rsidP="005A1F6C">
      <w:pPr>
        <w:pStyle w:val="Proposal"/>
        <w:rPr>
          <w:rFonts w:cs="Arial"/>
        </w:rPr>
      </w:pPr>
      <w:bookmarkStart w:id="18" w:name="_Toc118399766"/>
      <w:r w:rsidRPr="00716512">
        <w:rPr>
          <w:rFonts w:eastAsiaTheme="minorEastAsia" w:cs="Arial"/>
          <w:lang w:eastAsia="zh-CN"/>
        </w:rPr>
        <w:t xml:space="preserve">Mode 1 UE </w:t>
      </w:r>
      <w:r>
        <w:rPr>
          <w:rFonts w:eastAsiaTheme="minorEastAsia" w:cs="Arial"/>
          <w:lang w:eastAsia="zh-CN"/>
        </w:rPr>
        <w:t>does not</w:t>
      </w:r>
      <w:r w:rsidRPr="00716512">
        <w:rPr>
          <w:rFonts w:eastAsiaTheme="minorEastAsia" w:cs="Arial"/>
          <w:lang w:eastAsia="zh-CN"/>
        </w:rPr>
        <w:t xml:space="preserve"> report COT related information to gNB</w:t>
      </w:r>
      <w:r w:rsidR="0008090D">
        <w:rPr>
          <w:rFonts w:eastAsiaTheme="minorEastAsia" w:cs="Arial"/>
          <w:lang w:eastAsia="zh-CN"/>
        </w:rPr>
        <w:t xml:space="preserve"> for improving Mode 1 scheduling purpose</w:t>
      </w:r>
      <w:r>
        <w:rPr>
          <w:rFonts w:cs="Arial"/>
        </w:rPr>
        <w:t>.</w:t>
      </w:r>
      <w:bookmarkEnd w:id="18"/>
      <w:r>
        <w:rPr>
          <w:rFonts w:cs="Arial"/>
        </w:rPr>
        <w:t xml:space="preserve"> </w:t>
      </w:r>
    </w:p>
    <w:p w14:paraId="631A4743" w14:textId="5B43B82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695061">
        <w:rPr>
          <w:rFonts w:asciiTheme="minorEastAsia" w:eastAsiaTheme="minorEastAsia" w:hAnsiTheme="minorEastAsia"/>
          <w:lang w:eastAsia="zh-CN"/>
        </w:rPr>
        <w:t>3</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 xml:space="preserve">Semi-static channel access mechanism is only applicable to a controlled scenario i.e., other RAT (e.g., </w:t>
      </w:r>
      <w:proofErr w:type="spellStart"/>
      <w:r>
        <w:rPr>
          <w:rFonts w:ascii="Arial" w:hAnsi="Arial" w:cs="Arial"/>
          <w:sz w:val="20"/>
          <w:szCs w:val="20"/>
          <w:lang w:val="en-US"/>
        </w:rPr>
        <w:t>WiFi</w:t>
      </w:r>
      <w:proofErr w:type="spellEnd"/>
      <w:r>
        <w:rPr>
          <w:rFonts w:ascii="Arial" w:hAnsi="Arial" w:cs="Arial"/>
          <w:sz w:val="20"/>
          <w:szCs w:val="20"/>
          <w:lang w:val="en-US"/>
        </w:rPr>
        <w:t>)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19" w:name="_Toc118399751"/>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19"/>
      <w:r>
        <w:rPr>
          <w:rFonts w:cs="Arial"/>
        </w:rPr>
        <w:t xml:space="preserve"> </w:t>
      </w:r>
    </w:p>
    <w:p w14:paraId="302D0595" w14:textId="58A23CD1" w:rsidR="002A7BA9" w:rsidRPr="0049780F" w:rsidRDefault="00345E11" w:rsidP="002A7BA9">
      <w:pPr>
        <w:pStyle w:val="Proposal"/>
        <w:rPr>
          <w:rFonts w:cs="Arial"/>
        </w:rPr>
      </w:pPr>
      <w:bookmarkStart w:id="20" w:name="_Toc118399767"/>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21" w:name="_Hlk114669728"/>
      <w:bookmarkEnd w:id="20"/>
    </w:p>
    <w:p w14:paraId="378B1F23" w14:textId="57AB5FFF" w:rsidR="00345E11" w:rsidRDefault="00345E11" w:rsidP="00345E11">
      <w:pPr>
        <w:pStyle w:val="Heading2"/>
        <w:rPr>
          <w:rFonts w:eastAsia="Times New Roman"/>
        </w:rPr>
      </w:pPr>
      <w:bookmarkStart w:id="22" w:name="_Hlk114669637"/>
      <w:r w:rsidRPr="00E50CF5">
        <w:rPr>
          <w:rFonts w:eastAsiaTheme="minorEastAsia" w:cs="Arial" w:hint="eastAsia"/>
          <w:lang w:eastAsia="zh-CN"/>
        </w:rPr>
        <w:t>2.</w:t>
      </w:r>
      <w:r w:rsidR="00695061" w:rsidRPr="00E50CF5">
        <w:rPr>
          <w:rFonts w:eastAsiaTheme="minorEastAsia" w:cs="Arial"/>
          <w:lang w:eastAsia="zh-CN"/>
        </w:rPr>
        <w:t>4</w:t>
      </w:r>
      <w:r>
        <w:rPr>
          <w:rFonts w:eastAsia="Times New Roman"/>
        </w:rPr>
        <w:t xml:space="preserve"> </w:t>
      </w:r>
      <w:r w:rsidR="00E724C8">
        <w:rPr>
          <w:rFonts w:eastAsia="Times New Roman"/>
        </w:rPr>
        <w:t>W</w:t>
      </w:r>
      <w:r>
        <w:rPr>
          <w:rFonts w:eastAsia="Times New Roman"/>
        </w:rPr>
        <w:t>ide band operation</w:t>
      </w:r>
    </w:p>
    <w:bookmarkEnd w:id="21"/>
    <w:bookmarkEnd w:id="22"/>
    <w:p w14:paraId="0FBCD953" w14:textId="1BF88F4F" w:rsidR="00993691" w:rsidRDefault="00993691" w:rsidP="00A96E0F">
      <w:pPr>
        <w:rPr>
          <w:rFonts w:ascii="Arial" w:hAnsi="Arial" w:cs="Arial"/>
        </w:rPr>
      </w:pPr>
      <w:r w:rsidRPr="00B07A8A">
        <w:rPr>
          <w:rFonts w:ascii="Arial" w:hAnsi="Arial" w:cs="Arial"/>
        </w:rPr>
        <w:t>According to agreement</w:t>
      </w:r>
      <w:r w:rsidR="00E96362">
        <w:rPr>
          <w:rFonts w:ascii="Arial" w:hAnsi="Arial" w:cs="Arial"/>
        </w:rPr>
        <w:t>s</w:t>
      </w:r>
      <w:r w:rsidRPr="00B07A8A">
        <w:rPr>
          <w:rFonts w:ascii="Arial" w:hAnsi="Arial" w:cs="Arial"/>
        </w:rPr>
        <w:t xml:space="preserve"> </w:t>
      </w:r>
      <w:r w:rsidR="00E96362">
        <w:rPr>
          <w:rFonts w:ascii="Arial" w:hAnsi="Arial" w:cs="Arial"/>
        </w:rPr>
        <w:t>made</w:t>
      </w:r>
      <w:r w:rsidRPr="00B07A8A">
        <w:rPr>
          <w:rFonts w:ascii="Arial" w:hAnsi="Arial" w:cs="Arial"/>
        </w:rPr>
        <w:t xml:space="preserve"> </w:t>
      </w:r>
      <w:r w:rsidR="00E96362">
        <w:rPr>
          <w:rFonts w:ascii="Arial" w:hAnsi="Arial" w:cs="Arial"/>
        </w:rPr>
        <w:t xml:space="preserve">in </w:t>
      </w:r>
      <w:r w:rsidR="00E96362" w:rsidRPr="00E96362">
        <w:rPr>
          <w:rFonts w:ascii="Arial" w:hAnsi="Arial" w:cs="Arial"/>
        </w:rPr>
        <w:t>RAN1#1</w:t>
      </w:r>
      <w:r w:rsidR="00303EDE">
        <w:rPr>
          <w:rFonts w:ascii="Arial" w:hAnsi="Arial" w:cs="Arial"/>
        </w:rPr>
        <w:t>10b</w:t>
      </w:r>
      <w:r w:rsidR="00E96362" w:rsidRPr="00E96362">
        <w:rPr>
          <w:rFonts w:ascii="Arial" w:hAnsi="Arial" w:cs="Arial"/>
        </w:rPr>
        <w:t>-e</w:t>
      </w:r>
      <w:r w:rsidRPr="00B07A8A">
        <w:rPr>
          <w:rFonts w:ascii="Arial" w:hAnsi="Arial" w:cs="Arial"/>
        </w:rPr>
        <w:t xml:space="preserve">, wideband operation </w:t>
      </w:r>
      <w:r w:rsidR="009C55BE">
        <w:rPr>
          <w:rFonts w:ascii="Arial" w:hAnsi="Arial" w:cs="Arial"/>
        </w:rPr>
        <w:t xml:space="preserve">is supported for SL-U </w:t>
      </w:r>
      <w:r w:rsidRPr="00B07A8A">
        <w:rPr>
          <w:rFonts w:ascii="Arial" w:hAnsi="Arial" w:cs="Arial"/>
        </w:rPr>
        <w:t xml:space="preserve">where configuration of a single wideband SL carrier/BWP with bandwidth as an integer multiple of 20 MHz, e.g., 80 </w:t>
      </w:r>
      <w:proofErr w:type="spellStart"/>
      <w:r w:rsidRPr="00B07A8A">
        <w:rPr>
          <w:rFonts w:ascii="Arial" w:hAnsi="Arial" w:cs="Arial"/>
        </w:rPr>
        <w:t>MHz.</w:t>
      </w:r>
      <w:proofErr w:type="spellEnd"/>
      <w:r w:rsidR="00B07A8A" w:rsidRPr="00B07A8A">
        <w:rPr>
          <w:rFonts w:ascii="Arial" w:hAnsi="Arial" w:cs="Arial"/>
        </w:rPr>
        <w:t xml:space="preserve"> LBT operation is performed in units of 20 </w:t>
      </w:r>
      <w:proofErr w:type="spellStart"/>
      <w:r w:rsidR="00B07A8A" w:rsidRPr="00B07A8A">
        <w:rPr>
          <w:rFonts w:ascii="Arial" w:hAnsi="Arial" w:cs="Arial"/>
        </w:rPr>
        <w:t>MHz.</w:t>
      </w:r>
      <w:proofErr w:type="spellEnd"/>
      <w:r w:rsidR="00B07A8A" w:rsidRPr="00B07A8A">
        <w:rPr>
          <w:rFonts w:ascii="Arial" w:hAnsi="Arial" w:cs="Arial"/>
        </w:rPr>
        <w:t xml:space="preserve"> The wideband carrier</w:t>
      </w:r>
      <w:r w:rsidR="00B07A8A">
        <w:rPr>
          <w:rFonts w:ascii="Arial" w:hAnsi="Arial" w:cs="Arial"/>
        </w:rPr>
        <w:t>/BWP</w:t>
      </w:r>
      <w:r w:rsidR="00B07A8A" w:rsidRPr="00B07A8A">
        <w:rPr>
          <w:rFonts w:ascii="Arial" w:hAnsi="Arial" w:cs="Arial"/>
        </w:rPr>
        <w:t xml:space="preserve"> therefore consists of multiple “LBT sub-bands” or multiple “LBT bandwidths.”</w:t>
      </w:r>
    </w:p>
    <w:p w14:paraId="2ECD9DEF" w14:textId="77777777" w:rsidR="00B07A8A" w:rsidRPr="00B07A8A" w:rsidRDefault="00B07A8A" w:rsidP="00B07A8A">
      <w:pPr>
        <w:pStyle w:val="Observation"/>
      </w:pPr>
      <w:bookmarkStart w:id="23" w:name="_Toc118399752"/>
      <w:r w:rsidRPr="00B07A8A">
        <w:rPr>
          <w:rFonts w:cs="Arial"/>
        </w:rPr>
        <w:t xml:space="preserve">RAN1 has agreed to support wideband operation where configuration of a single wideband SL carrier/BWP with bandwidth as an integer multiple of 20 MHz, e.g., 80 </w:t>
      </w:r>
      <w:proofErr w:type="spellStart"/>
      <w:r w:rsidRPr="00B07A8A">
        <w:rPr>
          <w:rFonts w:cs="Arial"/>
        </w:rPr>
        <w:t>MHz.</w:t>
      </w:r>
      <w:bookmarkEnd w:id="23"/>
      <w:proofErr w:type="spellEnd"/>
      <w:r>
        <w:rPr>
          <w:rFonts w:cs="Arial"/>
        </w:rPr>
        <w:t xml:space="preserve"> </w:t>
      </w:r>
    </w:p>
    <w:p w14:paraId="2130A43B" w14:textId="1845D16C" w:rsidR="00B07A8A" w:rsidRDefault="00B07A8A" w:rsidP="00B07A8A">
      <w:pPr>
        <w:pStyle w:val="Observation"/>
      </w:pPr>
      <w:bookmarkStart w:id="24" w:name="_Toc118399753"/>
      <w:r w:rsidRPr="00B07A8A">
        <w:t>The wideband carrier</w:t>
      </w:r>
      <w:r>
        <w:t>/BWP</w:t>
      </w:r>
      <w:r w:rsidRPr="00B07A8A">
        <w:t xml:space="preserve"> therefore consists of multiple “LBT sub-bands” or multiple “LBT bandwidths.”</w:t>
      </w:r>
      <w:r w:rsidR="00EF1A55">
        <w:t xml:space="preserve">, where </w:t>
      </w:r>
      <w:r w:rsidR="00EF1A55" w:rsidRPr="00B07A8A">
        <w:rPr>
          <w:rFonts w:cs="Arial"/>
        </w:rPr>
        <w:t xml:space="preserve">LBT operation is performed in units of 20 </w:t>
      </w:r>
      <w:proofErr w:type="spellStart"/>
      <w:r w:rsidR="00EF1A55" w:rsidRPr="00B07A8A">
        <w:rPr>
          <w:rFonts w:cs="Arial"/>
        </w:rPr>
        <w:t>MHz.</w:t>
      </w:r>
      <w:bookmarkEnd w:id="24"/>
      <w:proofErr w:type="spellEnd"/>
    </w:p>
    <w:p w14:paraId="140A1C6D" w14:textId="49FAD29E" w:rsidR="00B07A8A" w:rsidRPr="00BE151E" w:rsidRDefault="00B07A8A" w:rsidP="00BE151E">
      <w:pPr>
        <w:rPr>
          <w:rFonts w:ascii="Arial" w:hAnsi="Arial" w:cs="Arial"/>
        </w:rPr>
      </w:pPr>
      <w:r w:rsidRPr="00BE151E">
        <w:rPr>
          <w:rFonts w:ascii="Arial" w:hAnsi="Arial" w:cs="Arial"/>
        </w:rPr>
        <w:t>We see there are two ways to perform SL transmissions in case of wide band operation.</w:t>
      </w:r>
    </w:p>
    <w:p w14:paraId="366EDC54" w14:textId="6A210431" w:rsidR="00B07A8A" w:rsidRPr="00BE151E" w:rsidRDefault="00EF1A55" w:rsidP="00BE151E">
      <w:pPr>
        <w:rPr>
          <w:rFonts w:ascii="Arial" w:hAnsi="Arial" w:cs="Arial"/>
        </w:rPr>
      </w:pPr>
      <w:r w:rsidRPr="00BE151E">
        <w:rPr>
          <w:rFonts w:ascii="Arial" w:hAnsi="Arial" w:cs="Arial"/>
        </w:rPr>
        <w:t xml:space="preserve">Case 1: </w:t>
      </w:r>
      <w:r w:rsidR="00B07A8A" w:rsidRPr="00BE151E">
        <w:rPr>
          <w:rFonts w:ascii="Arial" w:hAnsi="Arial" w:cs="Arial"/>
        </w:rPr>
        <w:t>UE initiates multiple PSSCH and</w:t>
      </w:r>
      <w:r w:rsidRPr="00BE151E">
        <w:rPr>
          <w:rFonts w:ascii="Arial" w:hAnsi="Arial" w:cs="Arial"/>
        </w:rPr>
        <w:t>/or</w:t>
      </w:r>
      <w:r w:rsidR="00B07A8A" w:rsidRPr="00BE151E">
        <w:rPr>
          <w:rFonts w:ascii="Arial" w:hAnsi="Arial" w:cs="Arial"/>
        </w:rPr>
        <w:t xml:space="preserve"> PSCCH transmissions in parallel where each PSSCH and/or PSCCH may be initiated per LBT subband.</w:t>
      </w:r>
    </w:p>
    <w:p w14:paraId="51AFC174" w14:textId="49711CCA" w:rsidR="00EF1A55" w:rsidRPr="00BE151E" w:rsidRDefault="00EF1A55" w:rsidP="00BE151E">
      <w:pPr>
        <w:rPr>
          <w:rFonts w:ascii="Arial" w:hAnsi="Arial" w:cs="Arial"/>
        </w:rPr>
      </w:pPr>
      <w:r w:rsidRPr="00BE151E">
        <w:rPr>
          <w:rFonts w:ascii="Arial" w:hAnsi="Arial" w:cs="Arial"/>
        </w:rPr>
        <w:lastRenderedPageBreak/>
        <w:t xml:space="preserve">Case 2: UE initiates a PSSCH and/or PSSCH transmission occupying multiple LBT </w:t>
      </w:r>
      <w:proofErr w:type="spellStart"/>
      <w:r w:rsidRPr="00BE151E">
        <w:rPr>
          <w:rFonts w:ascii="Arial" w:hAnsi="Arial" w:cs="Arial"/>
        </w:rPr>
        <w:t>subbands</w:t>
      </w:r>
      <w:proofErr w:type="spellEnd"/>
      <w:r w:rsidRPr="00BE151E">
        <w:rPr>
          <w:rFonts w:ascii="Arial" w:hAnsi="Arial" w:cs="Arial"/>
        </w:rPr>
        <w:t>, without supporting parallel PSSCH and/or PSCCH transmissions.</w:t>
      </w:r>
    </w:p>
    <w:p w14:paraId="3F173225" w14:textId="25764576" w:rsidR="00EF1A55" w:rsidRDefault="00EF1A55" w:rsidP="00BE151E">
      <w:pPr>
        <w:rPr>
          <w:rFonts w:ascii="Arial" w:hAnsi="Arial"/>
        </w:rPr>
      </w:pPr>
      <w:r w:rsidRPr="00BE151E">
        <w:rPr>
          <w:rFonts w:ascii="Arial" w:hAnsi="Arial" w:cs="Arial"/>
        </w:rPr>
        <w:t xml:space="preserve">Case 1 would require UE to support multiple RF chains where each RF chain is a different LBT subband. Case 2 would just require gNB and/or UE to select resources across LBT </w:t>
      </w:r>
      <w:proofErr w:type="spellStart"/>
      <w:r w:rsidRPr="00BE151E">
        <w:rPr>
          <w:rFonts w:ascii="Arial" w:hAnsi="Arial" w:cs="Arial"/>
        </w:rPr>
        <w:t>subbands</w:t>
      </w:r>
      <w:proofErr w:type="spellEnd"/>
      <w:r w:rsidRPr="00BE151E">
        <w:rPr>
          <w:rFonts w:ascii="Arial" w:hAnsi="Arial" w:cs="Arial"/>
        </w:rPr>
        <w:t xml:space="preserve">. Case 1 would add complex design requirements to both RAN1 and RAN2. We think it is sufficient to support case 2 given limited time in this release. </w:t>
      </w:r>
    </w:p>
    <w:p w14:paraId="66E3EB56" w14:textId="6A3A84D9" w:rsidR="00BB7CB4" w:rsidRPr="00267981" w:rsidRDefault="0029428C" w:rsidP="005A1F6C">
      <w:pPr>
        <w:pStyle w:val="Observation"/>
        <w:rPr>
          <w:rFonts w:cs="Arial"/>
        </w:rPr>
      </w:pPr>
      <w:bookmarkStart w:id="25" w:name="_Toc118399754"/>
      <w:r>
        <w:rPr>
          <w:rFonts w:cs="Arial"/>
        </w:rPr>
        <w:t xml:space="preserve">Supporting parallel PSSCH and/or PSCCH transmissions </w:t>
      </w:r>
      <w:r w:rsidR="007737FF">
        <w:rPr>
          <w:rFonts w:cs="Arial"/>
        </w:rPr>
        <w:t>from a</w:t>
      </w:r>
      <w:r>
        <w:rPr>
          <w:rFonts w:cs="Arial"/>
        </w:rPr>
        <w:t xml:space="preserve"> UE would add complex design efforts to both RAN1 and RAN2.</w:t>
      </w:r>
      <w:bookmarkEnd w:id="25"/>
    </w:p>
    <w:p w14:paraId="6EB6AA74" w14:textId="32CCB438" w:rsidR="00EF1A55" w:rsidRPr="0049780F" w:rsidRDefault="00EF1A55" w:rsidP="00EF1A55">
      <w:pPr>
        <w:pStyle w:val="Proposal"/>
        <w:rPr>
          <w:rFonts w:cs="Arial"/>
        </w:rPr>
      </w:pPr>
      <w:bookmarkStart w:id="26" w:name="_Toc118399768"/>
      <w:r>
        <w:rPr>
          <w:rFonts w:cs="Arial"/>
        </w:rPr>
        <w:t xml:space="preserve">For wide band operation, UE initiates a PSSCH and/or PSSCH transmission occupying multiple LBT </w:t>
      </w:r>
      <w:proofErr w:type="spellStart"/>
      <w:r>
        <w:rPr>
          <w:rFonts w:cs="Arial"/>
        </w:rPr>
        <w:t>subbands</w:t>
      </w:r>
      <w:proofErr w:type="spellEnd"/>
      <w:r>
        <w:rPr>
          <w:rFonts w:cs="Arial"/>
        </w:rPr>
        <w:t xml:space="preserve"> without supporting parallel PSSCH and/or PSCCH transmissions</w:t>
      </w:r>
      <w:r w:rsidRPr="0049780F">
        <w:rPr>
          <w:rFonts w:cs="Arial"/>
        </w:rPr>
        <w:t>.</w:t>
      </w:r>
      <w:bookmarkEnd w:id="26"/>
    </w:p>
    <w:p w14:paraId="0306F57B" w14:textId="066043AB" w:rsidR="00DE627F" w:rsidRPr="00D80CFE" w:rsidRDefault="00EF1A55" w:rsidP="00EF1A55">
      <w:pPr>
        <w:pStyle w:val="paragraph"/>
        <w:jc w:val="both"/>
        <w:textAlignment w:val="baseline"/>
        <w:rPr>
          <w:rFonts w:ascii="Arial" w:hAnsi="Arial" w:cs="Arial"/>
        </w:rPr>
      </w:pPr>
      <w:r>
        <w:rPr>
          <w:rFonts w:ascii="Arial" w:hAnsi="Arial" w:cs="Arial"/>
        </w:rPr>
        <w:t xml:space="preserve">For case 2, we need to study how to adapt Mode 1 and Mode 2 operations considering LBT outcome per LBT </w:t>
      </w:r>
      <w:proofErr w:type="spellStart"/>
      <w:r>
        <w:rPr>
          <w:rFonts w:ascii="Arial" w:hAnsi="Arial" w:cs="Arial"/>
        </w:rPr>
        <w:t>subbands</w:t>
      </w:r>
      <w:proofErr w:type="spellEnd"/>
      <w:r>
        <w:rPr>
          <w:rFonts w:ascii="Arial" w:hAnsi="Arial" w:cs="Arial"/>
        </w:rPr>
        <w:t xml:space="preserve">. </w:t>
      </w:r>
    </w:p>
    <w:p w14:paraId="2996750D" w14:textId="52D2FB7E"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p>
    <w:p w14:paraId="05510B0B" w14:textId="39486C7A" w:rsidR="006B3F40" w:rsidRDefault="00EF1A55" w:rsidP="006B3F40">
      <w:pPr>
        <w:pStyle w:val="Proposal"/>
      </w:pPr>
      <w:bookmarkStart w:id="27" w:name="_Toc118399769"/>
      <w:r>
        <w:t>Study how to improve RA operations (including Mode 1 and Mode 2 operations) in case of wide band operation.</w:t>
      </w:r>
      <w:bookmarkEnd w:id="27"/>
    </w:p>
    <w:p w14:paraId="7D09EA7A" w14:textId="20F09CC3" w:rsidR="009A337E" w:rsidRPr="00295B79" w:rsidRDefault="009A337E" w:rsidP="009A337E">
      <w:pPr>
        <w:pStyle w:val="Heading2"/>
        <w:rPr>
          <w:rFonts w:eastAsia="Times New Roman" w:cs="Arial"/>
        </w:rPr>
      </w:pPr>
      <w:r w:rsidRPr="00F020CE">
        <w:rPr>
          <w:rFonts w:eastAsiaTheme="minorEastAsia" w:cs="Arial" w:hint="eastAsia"/>
          <w:lang w:eastAsia="zh-CN"/>
        </w:rPr>
        <w:t>2.</w:t>
      </w:r>
      <w:r w:rsidR="009B55CA" w:rsidRPr="00242CB3">
        <w:rPr>
          <w:rFonts w:eastAsiaTheme="minorEastAsia" w:cs="Arial"/>
          <w:lang w:eastAsia="zh-CN"/>
        </w:rPr>
        <w:t>5</w:t>
      </w:r>
      <w:r w:rsidRPr="00574070">
        <w:rPr>
          <w:rFonts w:eastAsia="Times New Roman" w:cs="Arial"/>
        </w:rPr>
        <w:t xml:space="preserve"> </w:t>
      </w:r>
      <w:r w:rsidR="00920D22" w:rsidRPr="00574070">
        <w:rPr>
          <w:rFonts w:eastAsia="Times New Roman" w:cs="Arial"/>
        </w:rPr>
        <w:t xml:space="preserve">Consistent </w:t>
      </w:r>
      <w:r w:rsidR="009B55CA" w:rsidRPr="00CA72BC">
        <w:rPr>
          <w:rFonts w:eastAsia="Times New Roman" w:cs="Arial"/>
        </w:rPr>
        <w:t xml:space="preserve">LBT </w:t>
      </w:r>
      <w:r w:rsidR="00920D22" w:rsidRPr="00A0266F">
        <w:rPr>
          <w:rFonts w:eastAsia="Times New Roman" w:cs="Arial"/>
        </w:rPr>
        <w:t>f</w:t>
      </w:r>
      <w:r w:rsidR="009B55CA" w:rsidRPr="00295B79">
        <w:rPr>
          <w:rFonts w:eastAsia="Times New Roman" w:cs="Arial"/>
        </w:rPr>
        <w:t>ailure handling</w:t>
      </w:r>
    </w:p>
    <w:p w14:paraId="78DB5AB7" w14:textId="5C1BCFA0" w:rsidR="006018A2" w:rsidRPr="00F020CE" w:rsidRDefault="009D7FF0" w:rsidP="00750C07">
      <w:pPr>
        <w:pStyle w:val="paragraph"/>
        <w:jc w:val="both"/>
        <w:rPr>
          <w:rFonts w:ascii="Arial" w:hAnsi="Arial" w:cs="Arial"/>
        </w:rPr>
      </w:pPr>
      <w:r w:rsidRPr="00F020CE">
        <w:rPr>
          <w:rFonts w:ascii="Arial" w:hAnsi="Arial" w:cs="Arial"/>
        </w:rPr>
        <w:t xml:space="preserve">In </w:t>
      </w:r>
      <w:r w:rsidR="004F4351" w:rsidRPr="00F020CE">
        <w:rPr>
          <w:rFonts w:ascii="Arial" w:hAnsi="Arial" w:cs="Arial"/>
        </w:rPr>
        <w:t>RAN</w:t>
      </w:r>
      <w:r w:rsidR="00E44830" w:rsidRPr="00F020CE">
        <w:rPr>
          <w:rFonts w:ascii="Arial" w:hAnsi="Arial" w:cs="Arial"/>
        </w:rPr>
        <w:t>2</w:t>
      </w:r>
      <w:r w:rsidR="004F4351" w:rsidRPr="00F020CE">
        <w:rPr>
          <w:rFonts w:ascii="Arial" w:hAnsi="Arial" w:cs="Arial"/>
        </w:rPr>
        <w:t>#1</w:t>
      </w:r>
      <w:r w:rsidR="00804718" w:rsidRPr="00F020CE">
        <w:rPr>
          <w:rFonts w:ascii="Arial" w:hAnsi="Arial" w:cs="Arial"/>
        </w:rPr>
        <w:t>19</w:t>
      </w:r>
      <w:r w:rsidR="000259EA" w:rsidRPr="00F020CE">
        <w:rPr>
          <w:rFonts w:ascii="Arial" w:hAnsi="Arial" w:cs="Arial"/>
        </w:rPr>
        <w:t>bis</w:t>
      </w:r>
      <w:r w:rsidR="004916F5" w:rsidRPr="00F020CE">
        <w:rPr>
          <w:rFonts w:ascii="Arial" w:hAnsi="Arial" w:cs="Arial"/>
        </w:rPr>
        <w:t>-e</w:t>
      </w:r>
      <w:r w:rsidR="000259EA" w:rsidRPr="00F020CE">
        <w:rPr>
          <w:rFonts w:ascii="Arial" w:hAnsi="Arial" w:cs="Arial"/>
        </w:rPr>
        <w:t xml:space="preserve">, </w:t>
      </w:r>
      <w:r w:rsidR="00242AD4" w:rsidRPr="00F020CE">
        <w:rPr>
          <w:rFonts w:ascii="Arial" w:hAnsi="Arial" w:cs="Arial"/>
        </w:rPr>
        <w:t xml:space="preserve">LBT failure </w:t>
      </w:r>
      <w:r w:rsidR="00F7250E" w:rsidRPr="00F020CE">
        <w:rPr>
          <w:rFonts w:ascii="Arial" w:hAnsi="Arial" w:cs="Arial"/>
        </w:rPr>
        <w:t xml:space="preserve">detection and LBT failure </w:t>
      </w:r>
      <w:r w:rsidR="002A09BB" w:rsidRPr="00F020CE">
        <w:rPr>
          <w:rFonts w:ascii="Arial" w:hAnsi="Arial" w:cs="Arial"/>
        </w:rPr>
        <w:t xml:space="preserve">recovery </w:t>
      </w:r>
      <w:r w:rsidR="00CB2A15" w:rsidRPr="00F020CE">
        <w:rPr>
          <w:rFonts w:ascii="Arial" w:hAnsi="Arial" w:cs="Arial"/>
        </w:rPr>
        <w:t>was discussed</w:t>
      </w:r>
      <w:r w:rsidR="00A30219" w:rsidRPr="00F020CE">
        <w:rPr>
          <w:rFonts w:ascii="Arial" w:hAnsi="Arial" w:cs="Arial"/>
        </w:rPr>
        <w:t xml:space="preserve">. </w:t>
      </w:r>
      <w:r w:rsidR="00565D63" w:rsidRPr="00F020CE">
        <w:rPr>
          <w:rFonts w:ascii="Arial" w:hAnsi="Arial" w:cs="Arial"/>
        </w:rPr>
        <w:t xml:space="preserve">It was agreed that </w:t>
      </w:r>
    </w:p>
    <w:p w14:paraId="551BB181" w14:textId="299E7C47" w:rsidR="00F147ED" w:rsidRPr="00F020CE" w:rsidRDefault="00E43135" w:rsidP="00F147ED">
      <w:pPr>
        <w:pStyle w:val="paragraph"/>
        <w:numPr>
          <w:ilvl w:val="0"/>
          <w:numId w:val="35"/>
        </w:numPr>
        <w:jc w:val="both"/>
        <w:rPr>
          <w:rFonts w:ascii="Arial" w:hAnsi="Arial" w:cs="Arial"/>
        </w:rPr>
      </w:pPr>
      <w:r w:rsidRPr="006D1E9F">
        <w:rPr>
          <w:rFonts w:ascii="Arial" w:hAnsi="Arial" w:cs="Arial"/>
        </w:rPr>
        <w:t>Support SL-specific consistent LBT failure detection and recovery procedure in the MAC for SL-U. Details of recovery to be further worked on granularity of (consistent) LBT failure.</w:t>
      </w:r>
    </w:p>
    <w:p w14:paraId="121FC2A8" w14:textId="48D82218" w:rsidR="00F147ED" w:rsidRPr="006D1E9F" w:rsidRDefault="001514A6" w:rsidP="00F147ED">
      <w:pPr>
        <w:pStyle w:val="paragraph"/>
        <w:numPr>
          <w:ilvl w:val="0"/>
          <w:numId w:val="35"/>
        </w:numPr>
        <w:jc w:val="both"/>
        <w:rPr>
          <w:rFonts w:ascii="Arial" w:hAnsi="Arial" w:cs="Arial"/>
        </w:rPr>
      </w:pPr>
      <w:r w:rsidRPr="006D1E9F">
        <w:rPr>
          <w:rFonts w:ascii="Arial" w:hAnsi="Arial" w:cs="Arial"/>
        </w:rPr>
        <w:t>As the general principle, reuse the consistent LBT failure detection procedure in NR-U as the baseline for SL-specific consistent LBT failure detection in SL-U.</w:t>
      </w:r>
    </w:p>
    <w:p w14:paraId="28CC74E8" w14:textId="46ADB1A3" w:rsidR="00A26A7B" w:rsidRPr="00242CB3" w:rsidRDefault="00A26A7B" w:rsidP="00F147ED">
      <w:pPr>
        <w:pStyle w:val="paragraph"/>
        <w:numPr>
          <w:ilvl w:val="0"/>
          <w:numId w:val="35"/>
        </w:numPr>
        <w:jc w:val="both"/>
        <w:rPr>
          <w:rFonts w:ascii="Arial" w:hAnsi="Arial" w:cs="Arial"/>
        </w:rPr>
      </w:pPr>
      <w:r w:rsidRPr="006D1E9F">
        <w:rPr>
          <w:rFonts w:ascii="Arial" w:hAnsi="Arial" w:cs="Arial"/>
        </w:rPr>
        <w:t>Support the mechanism that a mode-1 UE can indicate the SL-specific consistent LBT failure to the gNB. FFS on a mode-2 UE in RRC_CONNECTED.</w:t>
      </w:r>
    </w:p>
    <w:p w14:paraId="5597164D" w14:textId="03AB8303" w:rsidR="005A5E03" w:rsidRPr="00920A4C" w:rsidRDefault="00522CE9" w:rsidP="00750C07">
      <w:pPr>
        <w:pStyle w:val="paragraph"/>
        <w:jc w:val="both"/>
        <w:rPr>
          <w:rFonts w:ascii="Arial" w:hAnsi="Arial" w:cs="Arial"/>
        </w:rPr>
      </w:pPr>
      <w:r>
        <w:rPr>
          <w:rFonts w:ascii="Arial" w:hAnsi="Arial" w:cs="Arial"/>
        </w:rPr>
        <w:t>In addition</w:t>
      </w:r>
      <w:r w:rsidR="003A201A">
        <w:rPr>
          <w:rFonts w:ascii="Arial" w:hAnsi="Arial" w:cs="Arial"/>
        </w:rPr>
        <w:t>, several SL specific timers and counters</w:t>
      </w:r>
      <w:r w:rsidR="0096181C" w:rsidRPr="0096181C">
        <w:rPr>
          <w:rFonts w:ascii="Arial" w:hAnsi="Arial" w:cs="Arial"/>
        </w:rPr>
        <w:t xml:space="preserve"> </w:t>
      </w:r>
      <w:r w:rsidR="0096181C">
        <w:rPr>
          <w:rFonts w:ascii="Arial" w:hAnsi="Arial" w:cs="Arial"/>
        </w:rPr>
        <w:t>corresponding to what is used in NR-U</w:t>
      </w:r>
      <w:r w:rsidR="003A201A">
        <w:rPr>
          <w:rFonts w:ascii="Arial" w:hAnsi="Arial" w:cs="Arial"/>
        </w:rPr>
        <w:t xml:space="preserve"> were agreed</w:t>
      </w:r>
      <w:r w:rsidR="001176DD">
        <w:rPr>
          <w:rFonts w:ascii="Arial" w:hAnsi="Arial" w:cs="Arial"/>
        </w:rPr>
        <w:t>.</w:t>
      </w:r>
      <w:r w:rsidR="004973A6">
        <w:rPr>
          <w:rFonts w:ascii="Arial" w:hAnsi="Arial" w:cs="Arial"/>
        </w:rPr>
        <w:t xml:space="preserve"> An LS</w:t>
      </w:r>
      <w:r w:rsidR="004E485F">
        <w:rPr>
          <w:rFonts w:ascii="Arial" w:hAnsi="Arial" w:cs="Arial"/>
        </w:rPr>
        <w:t xml:space="preserve"> </w:t>
      </w:r>
      <w:r w:rsidR="004E485F">
        <w:rPr>
          <w:rFonts w:ascii="Arial" w:hAnsi="Arial" w:cs="Arial"/>
        </w:rPr>
        <w:fldChar w:fldCharType="begin"/>
      </w:r>
      <w:r w:rsidR="004E485F">
        <w:rPr>
          <w:rFonts w:ascii="Arial" w:hAnsi="Arial" w:cs="Arial"/>
        </w:rPr>
        <w:instrText xml:space="preserve"> REF _Ref118103801 \n \h </w:instrText>
      </w:r>
      <w:r w:rsidR="004E485F">
        <w:rPr>
          <w:rFonts w:ascii="Arial" w:hAnsi="Arial" w:cs="Arial"/>
        </w:rPr>
      </w:r>
      <w:r w:rsidR="004E485F">
        <w:rPr>
          <w:rFonts w:ascii="Arial" w:hAnsi="Arial" w:cs="Arial"/>
        </w:rPr>
        <w:fldChar w:fldCharType="separate"/>
      </w:r>
      <w:r w:rsidR="004E485F">
        <w:rPr>
          <w:rFonts w:ascii="Arial" w:hAnsi="Arial" w:cs="Arial"/>
        </w:rPr>
        <w:t>[2]</w:t>
      </w:r>
      <w:r w:rsidR="004E485F">
        <w:rPr>
          <w:rFonts w:ascii="Arial" w:hAnsi="Arial" w:cs="Arial"/>
        </w:rPr>
        <w:fldChar w:fldCharType="end"/>
      </w:r>
      <w:r w:rsidR="009A7E76">
        <w:rPr>
          <w:rFonts w:ascii="Arial" w:hAnsi="Arial" w:cs="Arial"/>
        </w:rPr>
        <w:t xml:space="preserve"> was sent to RAN1 asking for clarifications of the granularity of the </w:t>
      </w:r>
      <w:r w:rsidR="006E0F10">
        <w:rPr>
          <w:rFonts w:ascii="Arial" w:hAnsi="Arial" w:cs="Arial"/>
        </w:rPr>
        <w:t>LBT failure indications.</w:t>
      </w:r>
      <w:r w:rsidR="001A368F">
        <w:rPr>
          <w:rFonts w:ascii="Arial" w:hAnsi="Arial" w:cs="Arial"/>
        </w:rPr>
        <w:t xml:space="preserve"> Due to the RAN</w:t>
      </w:r>
      <w:r w:rsidR="004313FD">
        <w:rPr>
          <w:rFonts w:ascii="Arial" w:hAnsi="Arial" w:cs="Arial"/>
        </w:rPr>
        <w:t>1 agreements from</w:t>
      </w:r>
      <w:r w:rsidR="001574EA">
        <w:rPr>
          <w:rFonts w:ascii="Arial" w:hAnsi="Arial" w:cs="Arial"/>
        </w:rPr>
        <w:t xml:space="preserve"> </w:t>
      </w:r>
      <w:r w:rsidR="005A5E03" w:rsidRPr="00920A4C">
        <w:rPr>
          <w:rFonts w:ascii="Arial" w:hAnsi="Arial" w:cs="Arial"/>
        </w:rPr>
        <w:t>RAN1#109-e that</w:t>
      </w:r>
    </w:p>
    <w:p w14:paraId="23E8C047" w14:textId="65CDC0C9" w:rsidR="005A5E03" w:rsidRPr="00920A4C" w:rsidRDefault="00F405A8" w:rsidP="005A5E03">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Only one SL BWP is (pre-)configured within a carrier</w:t>
      </w:r>
      <w:r w:rsidR="005A5E03" w:rsidRPr="00920A4C">
        <w:rPr>
          <w:rFonts w:ascii="Arial" w:eastAsia="Batang" w:hAnsi="Arial" w:cs="Arial"/>
          <w:szCs w:val="24"/>
        </w:rPr>
        <w:t xml:space="preserve"> The SL BWP is (pre-)configured</w:t>
      </w:r>
    </w:p>
    <w:p w14:paraId="646C34B5" w14:textId="2169CFCA" w:rsidR="00164BE2" w:rsidRPr="00920A4C" w:rsidRDefault="00164BE2" w:rsidP="00164BE2">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The SL BWP is (pre-)configured to include one or multiple SL resource pools</w:t>
      </w:r>
    </w:p>
    <w:p w14:paraId="4D6727CA" w14:textId="262EE6D0" w:rsidR="005A5E03" w:rsidRPr="00920A4C" w:rsidRDefault="005A5E03" w:rsidP="005A1F6C">
      <w:pPr>
        <w:overflowPunct/>
        <w:snapToGrid w:val="0"/>
        <w:spacing w:after="0"/>
        <w:ind w:left="360"/>
        <w:jc w:val="both"/>
        <w:rPr>
          <w:rFonts w:ascii="Arial" w:eastAsia="Batang" w:hAnsi="Arial" w:cs="Arial"/>
          <w:szCs w:val="24"/>
          <w:highlight w:val="yellow"/>
        </w:rPr>
      </w:pPr>
    </w:p>
    <w:p w14:paraId="65CA1E42" w14:textId="279FB027" w:rsidR="00750C07" w:rsidRPr="00920A4C" w:rsidRDefault="003A67C2" w:rsidP="00750C07">
      <w:pPr>
        <w:pStyle w:val="paragraph"/>
        <w:jc w:val="both"/>
        <w:rPr>
          <w:rFonts w:ascii="Arial" w:hAnsi="Arial" w:cs="Arial"/>
        </w:rPr>
      </w:pPr>
      <w:r w:rsidRPr="00920A4C">
        <w:rPr>
          <w:rFonts w:ascii="Arial" w:hAnsi="Arial" w:cs="Arial"/>
        </w:rPr>
        <w:t xml:space="preserve">BWP switching cannot be </w:t>
      </w:r>
      <w:r w:rsidR="005B0E9B" w:rsidRPr="00920A4C">
        <w:rPr>
          <w:rFonts w:ascii="Arial" w:hAnsi="Arial" w:cs="Arial"/>
        </w:rPr>
        <w:t>done</w:t>
      </w:r>
      <w:r w:rsidR="00291DF0" w:rsidRPr="00920A4C">
        <w:rPr>
          <w:rFonts w:ascii="Arial" w:hAnsi="Arial" w:cs="Arial"/>
        </w:rPr>
        <w:t xml:space="preserve"> </w:t>
      </w:r>
      <w:r w:rsidR="00F34DBF" w:rsidRPr="00920A4C">
        <w:rPr>
          <w:rFonts w:ascii="Arial" w:hAnsi="Arial" w:cs="Arial"/>
        </w:rPr>
        <w:t>for SL-U</w:t>
      </w:r>
      <w:r w:rsidR="00CB5673" w:rsidRPr="00920A4C">
        <w:rPr>
          <w:rFonts w:ascii="Arial" w:hAnsi="Arial" w:cs="Arial"/>
        </w:rPr>
        <w:t>.</w:t>
      </w:r>
    </w:p>
    <w:p w14:paraId="15F7AF5C" w14:textId="06C90D18" w:rsidR="00750C07" w:rsidRPr="00267981" w:rsidRDefault="0091399A" w:rsidP="00750C07">
      <w:pPr>
        <w:pStyle w:val="Observation"/>
        <w:rPr>
          <w:rFonts w:cs="Arial"/>
        </w:rPr>
      </w:pPr>
      <w:bookmarkStart w:id="28" w:name="_Toc118399755"/>
      <w:r>
        <w:rPr>
          <w:rFonts w:cs="Arial"/>
        </w:rPr>
        <w:t xml:space="preserve">Autonomous </w:t>
      </w:r>
      <w:r w:rsidR="00F420D4" w:rsidRPr="004B2285">
        <w:rPr>
          <w:rFonts w:cs="Arial"/>
        </w:rPr>
        <w:t xml:space="preserve">BWP switching cannot be done to </w:t>
      </w:r>
      <w:r>
        <w:rPr>
          <w:rFonts w:cs="Arial"/>
        </w:rPr>
        <w:t>recover from</w:t>
      </w:r>
      <w:r w:rsidRPr="004B2285">
        <w:rPr>
          <w:rFonts w:cs="Arial"/>
        </w:rPr>
        <w:t xml:space="preserve"> </w:t>
      </w:r>
      <w:r w:rsidR="00CB4F6C">
        <w:rPr>
          <w:rFonts w:cs="Arial"/>
        </w:rPr>
        <w:t xml:space="preserve">consistent </w:t>
      </w:r>
      <w:r w:rsidR="00F420D4" w:rsidRPr="004B2285">
        <w:rPr>
          <w:rFonts w:cs="Arial"/>
        </w:rPr>
        <w:t>LBT failures for SL-U</w:t>
      </w:r>
      <w:r w:rsidR="00750C07">
        <w:rPr>
          <w:rFonts w:cs="Arial"/>
        </w:rPr>
        <w:t>.</w:t>
      </w:r>
      <w:bookmarkEnd w:id="28"/>
    </w:p>
    <w:p w14:paraId="18A4BE89" w14:textId="10A953C0" w:rsidR="0091399A" w:rsidRPr="00920A4C" w:rsidRDefault="009931E1" w:rsidP="0091399A">
      <w:pPr>
        <w:pStyle w:val="paragraph"/>
        <w:jc w:val="both"/>
        <w:rPr>
          <w:rFonts w:ascii="Arial" w:hAnsi="Arial" w:cs="Arial"/>
        </w:rPr>
      </w:pPr>
      <w:r>
        <w:rPr>
          <w:rFonts w:ascii="Arial" w:hAnsi="Arial" w:cs="Arial"/>
        </w:rPr>
        <w:t>T</w:t>
      </w:r>
      <w:r w:rsidR="00A7319F">
        <w:rPr>
          <w:rFonts w:ascii="Arial" w:hAnsi="Arial" w:cs="Arial"/>
        </w:rPr>
        <w:t xml:space="preserve">his means that it is not possible to have </w:t>
      </w:r>
      <w:r w:rsidR="00F9173D">
        <w:rPr>
          <w:rFonts w:ascii="Arial" w:hAnsi="Arial" w:cs="Arial"/>
        </w:rPr>
        <w:t>the corresponding recovery procedure for SL</w:t>
      </w:r>
      <w:r w:rsidR="00D6434A">
        <w:rPr>
          <w:rFonts w:ascii="Arial" w:hAnsi="Arial" w:cs="Arial"/>
        </w:rPr>
        <w:t xml:space="preserve">-U as for NR-U if the granularity of LBT failure indication is </w:t>
      </w:r>
      <w:proofErr w:type="spellStart"/>
      <w:r w:rsidR="00D6434A">
        <w:rPr>
          <w:rFonts w:ascii="Arial" w:hAnsi="Arial" w:cs="Arial"/>
        </w:rPr>
        <w:t>per</w:t>
      </w:r>
      <w:proofErr w:type="spellEnd"/>
      <w:r w:rsidR="00D6434A">
        <w:rPr>
          <w:rFonts w:ascii="Arial" w:hAnsi="Arial" w:cs="Arial"/>
        </w:rPr>
        <w:t xml:space="preserve"> SL BWP.</w:t>
      </w:r>
      <w:r w:rsidR="00C20CAC">
        <w:rPr>
          <w:rFonts w:ascii="Arial" w:hAnsi="Arial" w:cs="Arial"/>
        </w:rPr>
        <w:t xml:space="preserve"> However, LBT failure detecti</w:t>
      </w:r>
      <w:r w:rsidR="006B4570">
        <w:rPr>
          <w:rFonts w:ascii="Arial" w:hAnsi="Arial" w:cs="Arial"/>
        </w:rPr>
        <w:t>on</w:t>
      </w:r>
      <w:r w:rsidR="00C20CAC">
        <w:rPr>
          <w:rFonts w:ascii="Arial" w:hAnsi="Arial" w:cs="Arial"/>
        </w:rPr>
        <w:t xml:space="preserve"> can still be performed and report</w:t>
      </w:r>
      <w:r w:rsidR="006B4570">
        <w:rPr>
          <w:rFonts w:ascii="Arial" w:hAnsi="Arial" w:cs="Arial"/>
        </w:rPr>
        <w:t>ed</w:t>
      </w:r>
      <w:r w:rsidR="00C20CAC">
        <w:rPr>
          <w:rFonts w:ascii="Arial" w:hAnsi="Arial" w:cs="Arial"/>
        </w:rPr>
        <w:t xml:space="preserve"> to gNB</w:t>
      </w:r>
      <w:r w:rsidR="0030316F">
        <w:rPr>
          <w:rFonts w:ascii="Arial" w:hAnsi="Arial" w:cs="Arial"/>
        </w:rPr>
        <w:t xml:space="preserve"> to allow the gNB to reconfigure the UE.</w:t>
      </w:r>
    </w:p>
    <w:p w14:paraId="032E3AA8" w14:textId="76D7A100" w:rsidR="0091399A" w:rsidRPr="00267981" w:rsidRDefault="0091399A" w:rsidP="0091399A">
      <w:pPr>
        <w:pStyle w:val="Observation"/>
        <w:rPr>
          <w:rFonts w:cs="Arial"/>
        </w:rPr>
      </w:pPr>
      <w:bookmarkStart w:id="29" w:name="_Toc118399756"/>
      <w:r>
        <w:rPr>
          <w:rFonts w:cs="Arial"/>
        </w:rPr>
        <w:t>Det</w:t>
      </w:r>
      <w:r w:rsidR="00B75E4F">
        <w:rPr>
          <w:rFonts w:cs="Arial"/>
        </w:rPr>
        <w:t xml:space="preserve">ection and reporting of consistent LBT failures to gNB can be performed </w:t>
      </w:r>
      <w:r w:rsidR="00F328CA">
        <w:rPr>
          <w:rFonts w:cs="Arial"/>
        </w:rPr>
        <w:t>even if detection of LBT failure is per BWP</w:t>
      </w:r>
      <w:r>
        <w:rPr>
          <w:rFonts w:cs="Arial"/>
        </w:rPr>
        <w:t>.</w:t>
      </w:r>
      <w:bookmarkEnd w:id="29"/>
    </w:p>
    <w:p w14:paraId="1C759850" w14:textId="1F8CEAF1" w:rsidR="00C20CAC" w:rsidRDefault="00C20CAC" w:rsidP="00A46AC1">
      <w:pPr>
        <w:overflowPunct/>
        <w:snapToGrid w:val="0"/>
        <w:spacing w:after="0"/>
        <w:jc w:val="both"/>
        <w:rPr>
          <w:rFonts w:ascii="Arial" w:hAnsi="Arial" w:cs="Arial"/>
        </w:rPr>
      </w:pPr>
    </w:p>
    <w:p w14:paraId="28641607" w14:textId="5D49C82D" w:rsidR="006D2459" w:rsidRDefault="00F328CA" w:rsidP="00A46AC1">
      <w:pPr>
        <w:overflowPunct/>
        <w:snapToGrid w:val="0"/>
        <w:spacing w:after="0"/>
        <w:jc w:val="both"/>
        <w:rPr>
          <w:rFonts w:ascii="Arial" w:hAnsi="Arial" w:cs="Arial"/>
        </w:rPr>
      </w:pPr>
      <w:r>
        <w:rPr>
          <w:rFonts w:ascii="Arial" w:hAnsi="Arial" w:cs="Arial"/>
        </w:rPr>
        <w:t>However,</w:t>
      </w:r>
      <w:r w:rsidR="00AB3EBC">
        <w:rPr>
          <w:rFonts w:ascii="Arial" w:hAnsi="Arial" w:cs="Arial"/>
        </w:rPr>
        <w:t xml:space="preserve"> </w:t>
      </w:r>
      <w:r w:rsidR="00220C2A">
        <w:rPr>
          <w:rFonts w:ascii="Arial" w:hAnsi="Arial" w:cs="Arial"/>
        </w:rPr>
        <w:t>a</w:t>
      </w:r>
      <w:r w:rsidR="00AB3EBC">
        <w:rPr>
          <w:rFonts w:ascii="Arial" w:hAnsi="Arial" w:cs="Arial"/>
        </w:rPr>
        <w:t xml:space="preserve"> </w:t>
      </w:r>
      <w:r w:rsidR="00220C2A">
        <w:rPr>
          <w:rFonts w:ascii="Arial" w:hAnsi="Arial" w:cs="Arial"/>
        </w:rPr>
        <w:t xml:space="preserve">consistent LBT failure </w:t>
      </w:r>
      <w:r w:rsidR="00AB3EBC">
        <w:rPr>
          <w:rFonts w:ascii="Arial" w:hAnsi="Arial" w:cs="Arial"/>
        </w:rPr>
        <w:t>recovery procedure</w:t>
      </w:r>
      <w:r w:rsidR="00116CC6">
        <w:rPr>
          <w:rFonts w:ascii="Arial" w:hAnsi="Arial" w:cs="Arial"/>
        </w:rPr>
        <w:t xml:space="preserve"> similar to what is specified for NR-U</w:t>
      </w:r>
      <w:r w:rsidR="00EA0CB1">
        <w:rPr>
          <w:rFonts w:ascii="Arial" w:hAnsi="Arial" w:cs="Arial"/>
        </w:rPr>
        <w:t xml:space="preserve"> can be quite efficient</w:t>
      </w:r>
      <w:r w:rsidR="00B53D7A">
        <w:rPr>
          <w:rFonts w:ascii="Arial" w:hAnsi="Arial" w:cs="Arial"/>
        </w:rPr>
        <w:t xml:space="preserve">. </w:t>
      </w:r>
      <w:r w:rsidR="009C61D5">
        <w:rPr>
          <w:rFonts w:ascii="Arial" w:hAnsi="Arial" w:cs="Arial"/>
        </w:rPr>
        <w:t xml:space="preserve">In order to fully exploit the benefits of </w:t>
      </w:r>
      <w:r w:rsidR="001461E1">
        <w:rPr>
          <w:rFonts w:ascii="Arial" w:hAnsi="Arial" w:cs="Arial"/>
        </w:rPr>
        <w:t>the LBT failure detection and recovery procedure</w:t>
      </w:r>
      <w:r w:rsidR="009542CC">
        <w:rPr>
          <w:rFonts w:ascii="Arial" w:hAnsi="Arial" w:cs="Arial"/>
        </w:rPr>
        <w:t xml:space="preserve">, it is preferred that </w:t>
      </w:r>
      <w:r w:rsidR="00A93C57">
        <w:rPr>
          <w:rFonts w:ascii="Arial" w:hAnsi="Arial" w:cs="Arial"/>
        </w:rPr>
        <w:t xml:space="preserve">the physical layer can provide </w:t>
      </w:r>
      <w:r w:rsidR="009A58A0">
        <w:rPr>
          <w:rFonts w:ascii="Arial" w:hAnsi="Arial" w:cs="Arial"/>
        </w:rPr>
        <w:t>LBT failure indication</w:t>
      </w:r>
      <w:r w:rsidR="00404689">
        <w:rPr>
          <w:rFonts w:ascii="Arial" w:hAnsi="Arial" w:cs="Arial"/>
        </w:rPr>
        <w:t xml:space="preserve"> in finer </w:t>
      </w:r>
      <w:r w:rsidR="00951AC4">
        <w:rPr>
          <w:rFonts w:ascii="Arial" w:hAnsi="Arial" w:cs="Arial"/>
        </w:rPr>
        <w:t xml:space="preserve">granularities (e.g., </w:t>
      </w:r>
      <w:r w:rsidR="001E04D2">
        <w:rPr>
          <w:rFonts w:ascii="Arial" w:hAnsi="Arial" w:cs="Arial"/>
        </w:rPr>
        <w:t xml:space="preserve">per resource pool, per </w:t>
      </w:r>
      <w:r w:rsidR="00992167">
        <w:rPr>
          <w:rFonts w:ascii="Arial" w:hAnsi="Arial" w:cs="Arial"/>
        </w:rPr>
        <w:t>RB set) in addition to per BWP</w:t>
      </w:r>
      <w:r w:rsidR="00606309">
        <w:rPr>
          <w:rFonts w:ascii="Arial" w:hAnsi="Arial" w:cs="Arial"/>
        </w:rPr>
        <w:t xml:space="preserve">. </w:t>
      </w:r>
      <w:r w:rsidR="00D026D7">
        <w:rPr>
          <w:rFonts w:ascii="Arial" w:hAnsi="Arial" w:cs="Arial"/>
        </w:rPr>
        <w:t xml:space="preserve">Therefore, RAN2 has sent the LS to RAN1 asking for </w:t>
      </w:r>
      <w:r w:rsidR="00247857">
        <w:rPr>
          <w:rFonts w:ascii="Arial" w:hAnsi="Arial" w:cs="Arial"/>
        </w:rPr>
        <w:t xml:space="preserve">feedback on the </w:t>
      </w:r>
      <w:r w:rsidR="004A47BF">
        <w:rPr>
          <w:rFonts w:ascii="Arial" w:hAnsi="Arial" w:cs="Arial"/>
        </w:rPr>
        <w:t xml:space="preserve">granularities of LBT failure indication. </w:t>
      </w:r>
      <w:r w:rsidR="00404689">
        <w:rPr>
          <w:rFonts w:ascii="Arial" w:hAnsi="Arial" w:cs="Arial"/>
        </w:rPr>
        <w:t xml:space="preserve"> </w:t>
      </w:r>
    </w:p>
    <w:p w14:paraId="03AF3A52" w14:textId="77777777" w:rsidR="006D2459" w:rsidRDefault="006D2459" w:rsidP="00A46AC1">
      <w:pPr>
        <w:overflowPunct/>
        <w:snapToGrid w:val="0"/>
        <w:spacing w:after="0"/>
        <w:jc w:val="both"/>
        <w:rPr>
          <w:rFonts w:ascii="Arial" w:hAnsi="Arial" w:cs="Arial"/>
        </w:rPr>
      </w:pPr>
    </w:p>
    <w:p w14:paraId="35DD71CB" w14:textId="70FDD411" w:rsidR="00CB5673" w:rsidRDefault="009D6323" w:rsidP="00A46AC1">
      <w:pPr>
        <w:overflowPunct/>
        <w:snapToGrid w:val="0"/>
        <w:spacing w:after="0"/>
        <w:jc w:val="both"/>
        <w:rPr>
          <w:rFonts w:ascii="Arial" w:hAnsi="Arial" w:cs="Arial"/>
        </w:rPr>
      </w:pPr>
      <w:r>
        <w:rPr>
          <w:rFonts w:ascii="Arial" w:hAnsi="Arial" w:cs="Arial"/>
        </w:rPr>
        <w:t>We therefor hope that</w:t>
      </w:r>
      <w:r w:rsidR="00696FC0">
        <w:rPr>
          <w:rFonts w:ascii="Arial" w:hAnsi="Arial" w:cs="Arial"/>
        </w:rPr>
        <w:t xml:space="preserve"> the RAN1 response to the LS will </w:t>
      </w:r>
      <w:r w:rsidR="00BD0B87">
        <w:rPr>
          <w:rFonts w:ascii="Arial" w:hAnsi="Arial" w:cs="Arial"/>
        </w:rPr>
        <w:t>support LBT failure indications on a finer granularity</w:t>
      </w:r>
      <w:r w:rsidR="00733D16">
        <w:rPr>
          <w:rFonts w:ascii="Arial" w:hAnsi="Arial" w:cs="Arial"/>
        </w:rPr>
        <w:t xml:space="preserve"> such as </w:t>
      </w:r>
      <w:r w:rsidR="00967028">
        <w:rPr>
          <w:rFonts w:ascii="Arial" w:hAnsi="Arial" w:cs="Arial"/>
        </w:rPr>
        <w:t xml:space="preserve">SL </w:t>
      </w:r>
      <w:r w:rsidR="00733D16">
        <w:rPr>
          <w:rFonts w:ascii="Arial" w:hAnsi="Arial" w:cs="Arial"/>
        </w:rPr>
        <w:t>resource pools</w:t>
      </w:r>
      <w:r w:rsidR="00AD36E3">
        <w:rPr>
          <w:rFonts w:ascii="Arial" w:hAnsi="Arial" w:cs="Arial"/>
        </w:rPr>
        <w:t>.</w:t>
      </w:r>
      <w:r w:rsidR="00EB39C1">
        <w:rPr>
          <w:rFonts w:ascii="Arial" w:hAnsi="Arial" w:cs="Arial"/>
        </w:rPr>
        <w:t xml:space="preserve"> If this is the case,</w:t>
      </w:r>
      <w:r w:rsidR="00496D87">
        <w:rPr>
          <w:rFonts w:ascii="Arial" w:hAnsi="Arial" w:cs="Arial"/>
        </w:rPr>
        <w:t xml:space="preserve"> </w:t>
      </w:r>
      <w:r w:rsidR="00A57681">
        <w:rPr>
          <w:rFonts w:ascii="Arial" w:hAnsi="Arial" w:cs="Arial"/>
        </w:rPr>
        <w:t>LBT failure recovery could be done autonomously by</w:t>
      </w:r>
      <w:r w:rsidR="00AC5933">
        <w:rPr>
          <w:rFonts w:ascii="Arial" w:hAnsi="Arial" w:cs="Arial"/>
        </w:rPr>
        <w:t xml:space="preserve"> t</w:t>
      </w:r>
      <w:r w:rsidR="007E1CC1">
        <w:rPr>
          <w:rFonts w:ascii="Arial" w:hAnsi="Arial" w:cs="Arial"/>
        </w:rPr>
        <w:t>h</w:t>
      </w:r>
      <w:r w:rsidR="00AC5933">
        <w:rPr>
          <w:rFonts w:ascii="Arial" w:hAnsi="Arial" w:cs="Arial"/>
        </w:rPr>
        <w:t>e UE</w:t>
      </w:r>
      <w:r w:rsidR="007300C4">
        <w:rPr>
          <w:rFonts w:ascii="Arial" w:hAnsi="Arial" w:cs="Arial"/>
        </w:rPr>
        <w:t xml:space="preserve"> </w:t>
      </w:r>
      <w:r w:rsidR="007E1CC1">
        <w:rPr>
          <w:rFonts w:ascii="Arial" w:hAnsi="Arial" w:cs="Arial"/>
        </w:rPr>
        <w:lastRenderedPageBreak/>
        <w:t>through</w:t>
      </w:r>
      <w:r w:rsidR="00CB5673">
        <w:rPr>
          <w:rFonts w:ascii="Arial" w:hAnsi="Arial" w:cs="Arial"/>
        </w:rPr>
        <w:t xml:space="preserve"> </w:t>
      </w:r>
      <w:r w:rsidR="00F63699">
        <w:rPr>
          <w:rFonts w:ascii="Arial" w:hAnsi="Arial" w:cs="Arial"/>
        </w:rPr>
        <w:t xml:space="preserve">switching </w:t>
      </w:r>
      <w:r w:rsidR="00CB5673">
        <w:rPr>
          <w:rFonts w:ascii="Arial" w:hAnsi="Arial" w:cs="Arial"/>
        </w:rPr>
        <w:t xml:space="preserve">between </w:t>
      </w:r>
      <w:r w:rsidR="005A14A1">
        <w:rPr>
          <w:rFonts w:ascii="Arial" w:hAnsi="Arial" w:cs="Arial"/>
        </w:rPr>
        <w:t xml:space="preserve">SL </w:t>
      </w:r>
      <w:r w:rsidR="00CB5673">
        <w:rPr>
          <w:rFonts w:ascii="Arial" w:hAnsi="Arial" w:cs="Arial"/>
        </w:rPr>
        <w:t>resource pools</w:t>
      </w:r>
      <w:r w:rsidR="009C20EC">
        <w:rPr>
          <w:rFonts w:ascii="Arial" w:hAnsi="Arial" w:cs="Arial"/>
        </w:rPr>
        <w:t xml:space="preserve"> </w:t>
      </w:r>
      <w:r w:rsidR="00A05B52">
        <w:rPr>
          <w:rFonts w:ascii="Arial" w:hAnsi="Arial" w:cs="Arial"/>
        </w:rPr>
        <w:t>when consistent LBT failures</w:t>
      </w:r>
      <w:r w:rsidR="00E96ED9">
        <w:rPr>
          <w:rFonts w:ascii="Arial" w:hAnsi="Arial" w:cs="Arial"/>
        </w:rPr>
        <w:t xml:space="preserve"> on a SL resource pool</w:t>
      </w:r>
      <w:r w:rsidR="00A05B52">
        <w:rPr>
          <w:rFonts w:ascii="Arial" w:hAnsi="Arial" w:cs="Arial"/>
        </w:rPr>
        <w:t xml:space="preserve"> are detected</w:t>
      </w:r>
      <w:r w:rsidR="00A46AC1">
        <w:rPr>
          <w:rFonts w:ascii="Arial" w:hAnsi="Arial" w:cs="Arial"/>
        </w:rPr>
        <w:t xml:space="preserve">. </w:t>
      </w:r>
      <w:r w:rsidR="00CB5673">
        <w:rPr>
          <w:rFonts w:ascii="Arial" w:hAnsi="Arial" w:cs="Arial"/>
        </w:rPr>
        <w:t>Therefore, we give the following proposal</w:t>
      </w:r>
    </w:p>
    <w:p w14:paraId="63EC1CFD" w14:textId="77777777" w:rsidR="00A363A6" w:rsidRPr="003B0815" w:rsidRDefault="00A363A6" w:rsidP="005A1F6C">
      <w:pPr>
        <w:overflowPunct/>
        <w:snapToGrid w:val="0"/>
        <w:spacing w:after="0"/>
        <w:jc w:val="both"/>
        <w:rPr>
          <w:rFonts w:ascii="Arial" w:hAnsi="Arial" w:cs="Arial"/>
        </w:rPr>
      </w:pPr>
    </w:p>
    <w:p w14:paraId="581417BA" w14:textId="1DC833A6" w:rsidR="002C288C" w:rsidRPr="008742E7" w:rsidRDefault="00EE74FD" w:rsidP="005A1F6C">
      <w:pPr>
        <w:pStyle w:val="Proposal"/>
        <w:rPr>
          <w:rFonts w:cs="Arial"/>
        </w:rPr>
      </w:pPr>
      <w:bookmarkStart w:id="30" w:name="_Toc118399770"/>
      <w:r>
        <w:t xml:space="preserve">If </w:t>
      </w:r>
      <w:r w:rsidR="00CE0D34">
        <w:t>RAN</w:t>
      </w:r>
      <w:r>
        <w:t xml:space="preserve">1 confirms </w:t>
      </w:r>
      <w:r w:rsidR="005238A6">
        <w:t xml:space="preserve">that LBT </w:t>
      </w:r>
      <w:r w:rsidR="00B8158B">
        <w:t>failure can be indicated</w:t>
      </w:r>
      <w:r w:rsidR="005238A6">
        <w:t xml:space="preserve"> </w:t>
      </w:r>
      <w:r w:rsidR="007546FD">
        <w:rPr>
          <w:rFonts w:cs="Arial"/>
        </w:rPr>
        <w:t>on a finer granularity</w:t>
      </w:r>
      <w:r w:rsidR="00D24C66">
        <w:rPr>
          <w:rFonts w:cs="Arial"/>
        </w:rPr>
        <w:t xml:space="preserve"> (e.g.,</w:t>
      </w:r>
      <w:r w:rsidR="009B1667">
        <w:rPr>
          <w:rFonts w:cs="Arial"/>
        </w:rPr>
        <w:t xml:space="preserve"> </w:t>
      </w:r>
      <w:r w:rsidR="008445A8">
        <w:rPr>
          <w:rFonts w:cs="Arial"/>
        </w:rPr>
        <w:t>per resource poo</w:t>
      </w:r>
      <w:r w:rsidR="00B774C7">
        <w:rPr>
          <w:rFonts w:cs="Arial"/>
        </w:rPr>
        <w:t>l</w:t>
      </w:r>
      <w:r w:rsidR="008445A8">
        <w:rPr>
          <w:rFonts w:cs="Arial"/>
        </w:rPr>
        <w:t xml:space="preserve"> or per RB set)</w:t>
      </w:r>
      <w:r w:rsidR="005238A6">
        <w:t xml:space="preserve">, </w:t>
      </w:r>
      <w:r w:rsidR="00FA6601">
        <w:t xml:space="preserve">RAN2 to discuss whether </w:t>
      </w:r>
      <w:r w:rsidR="00BD1EE7">
        <w:t>the</w:t>
      </w:r>
      <w:r w:rsidR="00DD5082">
        <w:t xml:space="preserve"> </w:t>
      </w:r>
      <w:r w:rsidR="003B5A3C">
        <w:t xml:space="preserve">consistent </w:t>
      </w:r>
      <w:r w:rsidR="00A46AC1">
        <w:t>LBT</w:t>
      </w:r>
      <w:r w:rsidR="006C1283">
        <w:t xml:space="preserve"> failure</w:t>
      </w:r>
      <w:r w:rsidR="009B6576">
        <w:t xml:space="preserve"> detection and</w:t>
      </w:r>
      <w:r w:rsidR="006A2F41">
        <w:t xml:space="preserve"> recovery</w:t>
      </w:r>
      <w:r w:rsidR="00A46AC1">
        <w:t xml:space="preserve"> procedure </w:t>
      </w:r>
      <w:r w:rsidR="00CC46A8">
        <w:t xml:space="preserve">should be maintained </w:t>
      </w:r>
      <w:r w:rsidR="00CC46A8">
        <w:rPr>
          <w:rFonts w:cs="Arial"/>
        </w:rPr>
        <w:t>on a finer granularity</w:t>
      </w:r>
      <w:r w:rsidR="00867A6D">
        <w:rPr>
          <w:rFonts w:cs="Arial"/>
        </w:rPr>
        <w:t xml:space="preserve"> rather than per BWP</w:t>
      </w:r>
      <w:r w:rsidR="002D4235">
        <w:t>.</w:t>
      </w:r>
      <w:bookmarkEnd w:id="30"/>
      <w:r w:rsidR="002D4235">
        <w:t xml:space="preserve"> </w:t>
      </w:r>
    </w:p>
    <w:p w14:paraId="2DDA8D18" w14:textId="2F05C48E" w:rsidR="00866080" w:rsidRDefault="00866080" w:rsidP="00855776">
      <w:pPr>
        <w:overflowPunct/>
        <w:snapToGrid w:val="0"/>
        <w:spacing w:after="0"/>
        <w:jc w:val="both"/>
        <w:rPr>
          <w:rFonts w:ascii="Arial" w:hAnsi="Arial" w:cs="Arial"/>
        </w:rPr>
      </w:pPr>
      <w:r>
        <w:rPr>
          <w:rFonts w:ascii="Arial" w:hAnsi="Arial" w:cs="Arial"/>
        </w:rPr>
        <w:t xml:space="preserve">In addition, it is worth noting that it is beneficial to configure the UE with multiple LBT </w:t>
      </w:r>
      <w:proofErr w:type="spellStart"/>
      <w:r>
        <w:rPr>
          <w:rFonts w:ascii="Arial" w:hAnsi="Arial" w:cs="Arial"/>
        </w:rPr>
        <w:t>subbands</w:t>
      </w:r>
      <w:proofErr w:type="spellEnd"/>
      <w:r w:rsidR="00265EBC">
        <w:rPr>
          <w:rFonts w:ascii="Arial" w:hAnsi="Arial" w:cs="Arial"/>
        </w:rPr>
        <w:t xml:space="preserve"> with corresponding SL resource pools</w:t>
      </w:r>
      <w:r>
        <w:rPr>
          <w:rFonts w:ascii="Arial" w:hAnsi="Arial" w:cs="Arial"/>
        </w:rPr>
        <w:t xml:space="preserve"> to avoid the UE being blocked by consistent LBT failure. </w:t>
      </w:r>
    </w:p>
    <w:p w14:paraId="719B6895" w14:textId="536316E2" w:rsidR="00E621E1" w:rsidRDefault="00AF2017" w:rsidP="00855776">
      <w:pPr>
        <w:overflowPunct/>
        <w:snapToGrid w:val="0"/>
        <w:spacing w:after="0"/>
        <w:jc w:val="both"/>
        <w:rPr>
          <w:rFonts w:ascii="Arial" w:hAnsi="Arial" w:cs="Arial"/>
        </w:rPr>
      </w:pPr>
      <w:r>
        <w:rPr>
          <w:rFonts w:ascii="Arial" w:hAnsi="Arial" w:cs="Arial"/>
        </w:rPr>
        <w:t xml:space="preserve">In NR-U, there is also a possibility for the UE </w:t>
      </w:r>
      <w:r w:rsidR="0064689A">
        <w:rPr>
          <w:rFonts w:ascii="Arial" w:hAnsi="Arial" w:cs="Arial"/>
        </w:rPr>
        <w:t xml:space="preserve">to indicate to the gNB </w:t>
      </w:r>
      <w:r w:rsidR="00CC0FB7">
        <w:rPr>
          <w:rFonts w:ascii="Arial" w:hAnsi="Arial" w:cs="Arial"/>
        </w:rPr>
        <w:t xml:space="preserve">via </w:t>
      </w:r>
      <w:r w:rsidR="001B5D56">
        <w:rPr>
          <w:rFonts w:ascii="Arial" w:hAnsi="Arial" w:cs="Arial"/>
        </w:rPr>
        <w:t xml:space="preserve">a </w:t>
      </w:r>
      <w:r w:rsidR="00A90BE6" w:rsidRPr="005A1F6C">
        <w:rPr>
          <w:rFonts w:ascii="Arial" w:hAnsi="Arial" w:cs="Arial"/>
        </w:rPr>
        <w:t>LBT failure MAC CE</w:t>
      </w:r>
      <w:r w:rsidR="00A90BE6">
        <w:rPr>
          <w:rFonts w:ascii="Arial" w:hAnsi="Arial" w:cs="Arial"/>
        </w:rPr>
        <w:t xml:space="preserve"> </w:t>
      </w:r>
      <w:r w:rsidR="0064689A">
        <w:rPr>
          <w:rFonts w:ascii="Arial" w:hAnsi="Arial" w:cs="Arial"/>
        </w:rPr>
        <w:t>that a con</w:t>
      </w:r>
      <w:r w:rsidR="008B4F4E">
        <w:rPr>
          <w:rFonts w:ascii="Arial" w:hAnsi="Arial" w:cs="Arial"/>
        </w:rPr>
        <w:t xml:space="preserve">sistent LBT failure has been </w:t>
      </w:r>
      <w:r w:rsidR="00E10FE4">
        <w:rPr>
          <w:rFonts w:ascii="Arial" w:hAnsi="Arial" w:cs="Arial"/>
        </w:rPr>
        <w:t>triggered</w:t>
      </w:r>
      <w:r w:rsidR="0044655C">
        <w:rPr>
          <w:rFonts w:ascii="Arial" w:hAnsi="Arial" w:cs="Arial"/>
        </w:rPr>
        <w:t xml:space="preserve"> on a BWP or </w:t>
      </w:r>
      <w:r w:rsidR="00E1692F">
        <w:rPr>
          <w:rFonts w:ascii="Arial" w:hAnsi="Arial" w:cs="Arial"/>
        </w:rPr>
        <w:t xml:space="preserve">in an </w:t>
      </w:r>
      <w:proofErr w:type="spellStart"/>
      <w:r w:rsidR="00E1692F">
        <w:rPr>
          <w:rFonts w:ascii="Arial" w:hAnsi="Arial" w:cs="Arial"/>
        </w:rPr>
        <w:t>SCell</w:t>
      </w:r>
      <w:proofErr w:type="spellEnd"/>
      <w:r w:rsidR="00E1692F">
        <w:rPr>
          <w:rFonts w:ascii="Arial" w:hAnsi="Arial" w:cs="Arial"/>
        </w:rPr>
        <w:t>.</w:t>
      </w:r>
      <w:r w:rsidR="00A205D1">
        <w:rPr>
          <w:rFonts w:ascii="Arial" w:hAnsi="Arial" w:cs="Arial"/>
        </w:rPr>
        <w:t xml:space="preserve"> This can </w:t>
      </w:r>
      <w:r w:rsidR="00A90BA9">
        <w:rPr>
          <w:rFonts w:ascii="Arial" w:hAnsi="Arial" w:cs="Arial"/>
        </w:rPr>
        <w:t>enable for the gNB to reconfigure the UE</w:t>
      </w:r>
      <w:r w:rsidR="009438CB">
        <w:rPr>
          <w:rFonts w:ascii="Arial" w:hAnsi="Arial" w:cs="Arial"/>
        </w:rPr>
        <w:t>, e.g.</w:t>
      </w:r>
      <w:r w:rsidR="00926888">
        <w:rPr>
          <w:rFonts w:ascii="Arial" w:hAnsi="Arial" w:cs="Arial"/>
        </w:rPr>
        <w:t xml:space="preserve"> to</w:t>
      </w:r>
      <w:r w:rsidR="00327764">
        <w:rPr>
          <w:rFonts w:ascii="Arial" w:hAnsi="Arial" w:cs="Arial"/>
        </w:rPr>
        <w:t xml:space="preserve"> </w:t>
      </w:r>
      <w:r w:rsidR="00F40D74">
        <w:rPr>
          <w:rFonts w:ascii="Arial" w:hAnsi="Arial" w:cs="Arial"/>
        </w:rPr>
        <w:t xml:space="preserve">a </w:t>
      </w:r>
      <w:r w:rsidR="00327764">
        <w:rPr>
          <w:rFonts w:ascii="Arial" w:hAnsi="Arial" w:cs="Arial"/>
        </w:rPr>
        <w:t>BWP</w:t>
      </w:r>
      <w:r w:rsidR="00DF65E6">
        <w:rPr>
          <w:rFonts w:ascii="Arial" w:hAnsi="Arial" w:cs="Arial"/>
        </w:rPr>
        <w:t xml:space="preserve"> </w:t>
      </w:r>
      <w:r w:rsidR="00473AD3">
        <w:rPr>
          <w:rFonts w:ascii="Arial" w:hAnsi="Arial" w:cs="Arial"/>
        </w:rPr>
        <w:t>where LBT failures are less common.</w:t>
      </w:r>
      <w:r w:rsidR="00685775">
        <w:rPr>
          <w:rFonts w:ascii="Arial" w:hAnsi="Arial" w:cs="Arial"/>
        </w:rPr>
        <w:t xml:space="preserve"> </w:t>
      </w:r>
      <w:r w:rsidR="00BF2359">
        <w:rPr>
          <w:rFonts w:ascii="Arial" w:hAnsi="Arial" w:cs="Arial"/>
        </w:rPr>
        <w:t>In NR-U, the MAC CE only indicate the cell where the</w:t>
      </w:r>
      <w:r w:rsidR="00344F0B">
        <w:rPr>
          <w:rFonts w:ascii="Arial" w:hAnsi="Arial" w:cs="Arial"/>
        </w:rPr>
        <w:t xml:space="preserve"> consistent LBT failure </w:t>
      </w:r>
      <w:r w:rsidR="00445F88">
        <w:rPr>
          <w:rFonts w:ascii="Arial" w:hAnsi="Arial" w:cs="Arial"/>
        </w:rPr>
        <w:t>occurred</w:t>
      </w:r>
      <w:r w:rsidR="00650A45">
        <w:rPr>
          <w:rFonts w:ascii="Arial" w:hAnsi="Arial" w:cs="Arial"/>
        </w:rPr>
        <w:t xml:space="preserve"> </w:t>
      </w:r>
      <w:r w:rsidR="00F6240D">
        <w:rPr>
          <w:rFonts w:ascii="Arial" w:hAnsi="Arial" w:cs="Arial"/>
        </w:rPr>
        <w:t>and it is up to</w:t>
      </w:r>
      <w:r w:rsidR="00650A45">
        <w:rPr>
          <w:rFonts w:ascii="Arial" w:hAnsi="Arial" w:cs="Arial"/>
        </w:rPr>
        <w:t xml:space="preserve"> the gNB </w:t>
      </w:r>
      <w:r w:rsidR="000168AB">
        <w:rPr>
          <w:rFonts w:ascii="Arial" w:hAnsi="Arial" w:cs="Arial"/>
        </w:rPr>
        <w:t>implementation</w:t>
      </w:r>
      <w:r w:rsidR="00E57E07">
        <w:rPr>
          <w:rFonts w:ascii="Arial" w:hAnsi="Arial" w:cs="Arial"/>
        </w:rPr>
        <w:t xml:space="preserve"> to determine</w:t>
      </w:r>
      <w:r w:rsidR="00537C12">
        <w:rPr>
          <w:rFonts w:ascii="Arial" w:hAnsi="Arial" w:cs="Arial"/>
        </w:rPr>
        <w:t xml:space="preserve"> which </w:t>
      </w:r>
      <w:r w:rsidR="00C8155D">
        <w:rPr>
          <w:rFonts w:ascii="Arial" w:hAnsi="Arial" w:cs="Arial"/>
        </w:rPr>
        <w:t>BWP</w:t>
      </w:r>
      <w:r w:rsidR="00BC5433">
        <w:rPr>
          <w:rFonts w:ascii="Arial" w:hAnsi="Arial" w:cs="Arial"/>
        </w:rPr>
        <w:t xml:space="preserve"> </w:t>
      </w:r>
      <w:r w:rsidR="00E91CDF">
        <w:rPr>
          <w:rFonts w:ascii="Arial" w:hAnsi="Arial" w:cs="Arial"/>
        </w:rPr>
        <w:t xml:space="preserve">where </w:t>
      </w:r>
      <w:r w:rsidR="00BC5433">
        <w:rPr>
          <w:rFonts w:ascii="Arial" w:hAnsi="Arial" w:cs="Arial"/>
        </w:rPr>
        <w:t>the</w:t>
      </w:r>
      <w:r w:rsidR="00086932">
        <w:rPr>
          <w:rFonts w:ascii="Arial" w:hAnsi="Arial" w:cs="Arial"/>
        </w:rPr>
        <w:t xml:space="preserve"> consistent LBT failure</w:t>
      </w:r>
      <w:r w:rsidR="00E91CDF">
        <w:rPr>
          <w:rFonts w:ascii="Arial" w:hAnsi="Arial" w:cs="Arial"/>
        </w:rPr>
        <w:t xml:space="preserve"> occurred</w:t>
      </w:r>
      <w:r w:rsidR="009104D8">
        <w:rPr>
          <w:rFonts w:ascii="Arial" w:hAnsi="Arial" w:cs="Arial"/>
        </w:rPr>
        <w:t xml:space="preserve"> and possible measures to be taken</w:t>
      </w:r>
      <w:r w:rsidR="00E91CDF">
        <w:rPr>
          <w:rFonts w:ascii="Arial" w:hAnsi="Arial" w:cs="Arial"/>
        </w:rPr>
        <w:t xml:space="preserve">. </w:t>
      </w:r>
      <w:r w:rsidR="00AF7448">
        <w:rPr>
          <w:rFonts w:ascii="Arial" w:hAnsi="Arial" w:cs="Arial"/>
        </w:rPr>
        <w:t xml:space="preserve">Determination of </w:t>
      </w:r>
      <w:r w:rsidR="006E4C19">
        <w:rPr>
          <w:rFonts w:ascii="Arial" w:hAnsi="Arial" w:cs="Arial"/>
        </w:rPr>
        <w:t>the</w:t>
      </w:r>
      <w:r w:rsidR="00AF7448">
        <w:rPr>
          <w:rFonts w:ascii="Arial" w:hAnsi="Arial" w:cs="Arial"/>
        </w:rPr>
        <w:t xml:space="preserve"> BWP </w:t>
      </w:r>
      <w:r w:rsidR="00C81A76">
        <w:rPr>
          <w:rFonts w:ascii="Arial" w:hAnsi="Arial" w:cs="Arial"/>
        </w:rPr>
        <w:t xml:space="preserve">can be done since the gNB knows the </w:t>
      </w:r>
      <w:r w:rsidR="002B0BCF">
        <w:rPr>
          <w:rFonts w:ascii="Arial" w:hAnsi="Arial" w:cs="Arial"/>
        </w:rPr>
        <w:t>configuration of the UE and its last active BWP.</w:t>
      </w:r>
    </w:p>
    <w:p w14:paraId="24AE1777" w14:textId="062266DB" w:rsidR="0021528F" w:rsidRDefault="00685775" w:rsidP="00855776">
      <w:pPr>
        <w:overflowPunct/>
        <w:snapToGrid w:val="0"/>
        <w:spacing w:after="0"/>
        <w:jc w:val="both"/>
        <w:rPr>
          <w:rFonts w:ascii="Arial" w:hAnsi="Arial" w:cs="Arial"/>
        </w:rPr>
      </w:pPr>
      <w:r>
        <w:rPr>
          <w:rFonts w:ascii="Arial" w:hAnsi="Arial" w:cs="Arial"/>
        </w:rPr>
        <w:t xml:space="preserve">A similar mechanism would be </w:t>
      </w:r>
      <w:r w:rsidR="00672CF3">
        <w:rPr>
          <w:rFonts w:ascii="Arial" w:hAnsi="Arial" w:cs="Arial"/>
        </w:rPr>
        <w:t xml:space="preserve">useful also for </w:t>
      </w:r>
      <w:r w:rsidR="00376603">
        <w:rPr>
          <w:rFonts w:ascii="Arial" w:hAnsi="Arial" w:cs="Arial"/>
        </w:rPr>
        <w:t>SL-U</w:t>
      </w:r>
      <w:r w:rsidR="007D64E9">
        <w:rPr>
          <w:rFonts w:ascii="Arial" w:hAnsi="Arial" w:cs="Arial"/>
        </w:rPr>
        <w:t>. Hence</w:t>
      </w:r>
      <w:r w:rsidR="0083086A">
        <w:rPr>
          <w:rFonts w:ascii="Arial" w:hAnsi="Arial" w:cs="Arial"/>
        </w:rPr>
        <w:t>,</w:t>
      </w:r>
      <w:r w:rsidR="0005489A">
        <w:rPr>
          <w:rFonts w:ascii="Arial" w:hAnsi="Arial" w:cs="Arial"/>
        </w:rPr>
        <w:t xml:space="preserve"> if consistent LBT failure</w:t>
      </w:r>
      <w:r w:rsidR="00C070B5">
        <w:rPr>
          <w:rFonts w:ascii="Arial" w:hAnsi="Arial" w:cs="Arial"/>
        </w:rPr>
        <w:t xml:space="preserve"> is triggered on a SL resource pool</w:t>
      </w:r>
      <w:r w:rsidR="00F9109B">
        <w:rPr>
          <w:rFonts w:ascii="Arial" w:hAnsi="Arial" w:cs="Arial"/>
        </w:rPr>
        <w:t xml:space="preserve"> (assuming RAN1 confirms </w:t>
      </w:r>
      <w:r w:rsidR="00D47713">
        <w:rPr>
          <w:rFonts w:ascii="Arial" w:hAnsi="Arial" w:cs="Arial"/>
        </w:rPr>
        <w:t>this granularity)</w:t>
      </w:r>
      <w:r w:rsidR="00C070B5">
        <w:rPr>
          <w:rFonts w:ascii="Arial" w:hAnsi="Arial" w:cs="Arial"/>
        </w:rPr>
        <w:t>, the UE reports this in a MAC CE to the gNB</w:t>
      </w:r>
      <w:r w:rsidR="00376603">
        <w:rPr>
          <w:rFonts w:ascii="Arial" w:hAnsi="Arial" w:cs="Arial"/>
        </w:rPr>
        <w:t xml:space="preserve">. </w:t>
      </w:r>
      <w:r w:rsidR="00EB39E3">
        <w:rPr>
          <w:rFonts w:ascii="Arial" w:hAnsi="Arial" w:cs="Arial"/>
        </w:rPr>
        <w:t xml:space="preserve">A question here is which granularity is needed for the </w:t>
      </w:r>
      <w:r w:rsidR="00190C6F">
        <w:rPr>
          <w:rFonts w:ascii="Arial" w:hAnsi="Arial" w:cs="Arial"/>
        </w:rPr>
        <w:t>MAC CE</w:t>
      </w:r>
      <w:r w:rsidR="006D0B29">
        <w:rPr>
          <w:rFonts w:ascii="Arial" w:hAnsi="Arial" w:cs="Arial"/>
        </w:rPr>
        <w:t xml:space="preserve">. In one option, a more detailed report </w:t>
      </w:r>
      <w:r w:rsidR="00DE6D1C">
        <w:rPr>
          <w:rFonts w:ascii="Arial" w:hAnsi="Arial" w:cs="Arial"/>
        </w:rPr>
        <w:t xml:space="preserve">could be used indicating </w:t>
      </w:r>
      <w:r w:rsidR="00072972">
        <w:rPr>
          <w:rFonts w:ascii="Arial" w:hAnsi="Arial" w:cs="Arial"/>
        </w:rPr>
        <w:t>resource pool or even the LBT subband where the consistent LBT failure occurred</w:t>
      </w:r>
      <w:r w:rsidR="008D0732">
        <w:rPr>
          <w:rFonts w:ascii="Arial" w:hAnsi="Arial" w:cs="Arial"/>
        </w:rPr>
        <w:t>.</w:t>
      </w:r>
      <w:r w:rsidR="00E401EF">
        <w:rPr>
          <w:rFonts w:ascii="Arial" w:hAnsi="Arial" w:cs="Arial"/>
        </w:rPr>
        <w:t xml:space="preserve"> This could be beneficial</w:t>
      </w:r>
      <w:r w:rsidR="00EC59ED">
        <w:rPr>
          <w:rFonts w:ascii="Arial" w:hAnsi="Arial" w:cs="Arial"/>
        </w:rPr>
        <w:t xml:space="preserve"> since it </w:t>
      </w:r>
      <w:r w:rsidR="00BB1BC6">
        <w:rPr>
          <w:rFonts w:ascii="Arial" w:hAnsi="Arial" w:cs="Arial"/>
        </w:rPr>
        <w:t>simplifies</w:t>
      </w:r>
      <w:r w:rsidR="0006317E">
        <w:rPr>
          <w:rFonts w:ascii="Arial" w:hAnsi="Arial" w:cs="Arial"/>
        </w:rPr>
        <w:t xml:space="preserve"> the gNB implementation.</w:t>
      </w:r>
      <w:r w:rsidR="00322032">
        <w:rPr>
          <w:rFonts w:ascii="Arial" w:hAnsi="Arial" w:cs="Arial"/>
        </w:rPr>
        <w:t xml:space="preserve"> A second option is to</w:t>
      </w:r>
      <w:r w:rsidR="00EB6400">
        <w:rPr>
          <w:rFonts w:ascii="Arial" w:hAnsi="Arial" w:cs="Arial"/>
        </w:rPr>
        <w:t>, in the spirit of</w:t>
      </w:r>
      <w:r w:rsidR="00DC5A08">
        <w:rPr>
          <w:rFonts w:ascii="Arial" w:hAnsi="Arial" w:cs="Arial"/>
        </w:rPr>
        <w:t xml:space="preserve"> NR-U</w:t>
      </w:r>
      <w:r w:rsidR="00EB6400">
        <w:rPr>
          <w:rFonts w:ascii="Arial" w:hAnsi="Arial" w:cs="Arial"/>
        </w:rPr>
        <w:t xml:space="preserve">, </w:t>
      </w:r>
      <w:r w:rsidR="003E5D5D">
        <w:rPr>
          <w:rFonts w:ascii="Arial" w:hAnsi="Arial" w:cs="Arial"/>
        </w:rPr>
        <w:t xml:space="preserve">use a minimum </w:t>
      </w:r>
      <w:r w:rsidR="001E53EF">
        <w:rPr>
          <w:rFonts w:ascii="Arial" w:hAnsi="Arial" w:cs="Arial"/>
        </w:rPr>
        <w:t>indicat</w:t>
      </w:r>
      <w:r w:rsidR="00F01C21">
        <w:rPr>
          <w:rFonts w:ascii="Arial" w:hAnsi="Arial" w:cs="Arial"/>
        </w:rPr>
        <w:t xml:space="preserve">ion. Since SL-U does not </w:t>
      </w:r>
      <w:r w:rsidR="00077538">
        <w:rPr>
          <w:rFonts w:ascii="Arial" w:hAnsi="Arial" w:cs="Arial"/>
        </w:rPr>
        <w:t xml:space="preserve">support CA, </w:t>
      </w:r>
      <w:r w:rsidR="00B04D4D">
        <w:rPr>
          <w:rFonts w:ascii="Arial" w:hAnsi="Arial" w:cs="Arial"/>
        </w:rPr>
        <w:t>there is no need to indicate</w:t>
      </w:r>
      <w:r w:rsidR="00E12940">
        <w:rPr>
          <w:rFonts w:ascii="Arial" w:hAnsi="Arial" w:cs="Arial"/>
        </w:rPr>
        <w:t xml:space="preserve"> the cell where the </w:t>
      </w:r>
      <w:r w:rsidR="00A52BF8">
        <w:rPr>
          <w:rFonts w:ascii="Arial" w:hAnsi="Arial" w:cs="Arial"/>
        </w:rPr>
        <w:t>consistent LBT failure occurred</w:t>
      </w:r>
      <w:r w:rsidR="00FD3138">
        <w:rPr>
          <w:rFonts w:ascii="Arial" w:hAnsi="Arial" w:cs="Arial"/>
        </w:rPr>
        <w:t>. It would be enough to define</w:t>
      </w:r>
      <w:r w:rsidR="000E40C0">
        <w:rPr>
          <w:rFonts w:ascii="Arial" w:hAnsi="Arial" w:cs="Arial"/>
        </w:rPr>
        <w:t xml:space="preserve"> a</w:t>
      </w:r>
      <w:r w:rsidR="005170D0">
        <w:rPr>
          <w:rFonts w:ascii="Arial" w:hAnsi="Arial" w:cs="Arial"/>
        </w:rPr>
        <w:t>n empty</w:t>
      </w:r>
      <w:r w:rsidR="000E40C0">
        <w:rPr>
          <w:rFonts w:ascii="Arial" w:hAnsi="Arial" w:cs="Arial"/>
        </w:rPr>
        <w:t xml:space="preserve"> MAC CE which only indicates</w:t>
      </w:r>
      <w:r w:rsidR="00DC465C">
        <w:rPr>
          <w:rFonts w:ascii="Arial" w:hAnsi="Arial" w:cs="Arial"/>
        </w:rPr>
        <w:t xml:space="preserve"> consistent LBT failure</w:t>
      </w:r>
      <w:r w:rsidR="0037171F">
        <w:rPr>
          <w:rFonts w:ascii="Arial" w:hAnsi="Arial" w:cs="Arial"/>
        </w:rPr>
        <w:t>, i.e. using a new LCID</w:t>
      </w:r>
      <w:r w:rsidR="00BE0B91">
        <w:rPr>
          <w:rFonts w:ascii="Arial" w:hAnsi="Arial" w:cs="Arial"/>
        </w:rPr>
        <w:t>/e-LCID</w:t>
      </w:r>
      <w:r w:rsidR="0037171F">
        <w:rPr>
          <w:rFonts w:ascii="Arial" w:hAnsi="Arial" w:cs="Arial"/>
        </w:rPr>
        <w:t xml:space="preserve"> in the mac </w:t>
      </w:r>
      <w:proofErr w:type="spellStart"/>
      <w:r w:rsidR="0037171F">
        <w:rPr>
          <w:rFonts w:ascii="Arial" w:hAnsi="Arial" w:cs="Arial"/>
        </w:rPr>
        <w:t>subheader</w:t>
      </w:r>
      <w:proofErr w:type="spellEnd"/>
      <w:r w:rsidR="007672FF">
        <w:rPr>
          <w:rFonts w:ascii="Arial" w:hAnsi="Arial" w:cs="Arial"/>
        </w:rPr>
        <w:t xml:space="preserve"> but no content</w:t>
      </w:r>
      <w:r w:rsidR="00DC465C">
        <w:rPr>
          <w:rFonts w:ascii="Arial" w:hAnsi="Arial" w:cs="Arial"/>
        </w:rPr>
        <w:t>.</w:t>
      </w:r>
      <w:r w:rsidR="001338A9">
        <w:rPr>
          <w:rFonts w:ascii="Arial" w:hAnsi="Arial" w:cs="Arial"/>
        </w:rPr>
        <w:t xml:space="preserve"> The benefit of the second option is th</w:t>
      </w:r>
      <w:r w:rsidR="00B067B6">
        <w:rPr>
          <w:rFonts w:ascii="Arial" w:hAnsi="Arial" w:cs="Arial"/>
        </w:rPr>
        <w:t>e smaller size</w:t>
      </w:r>
      <w:r w:rsidR="00725232">
        <w:rPr>
          <w:rFonts w:ascii="Arial" w:hAnsi="Arial" w:cs="Arial"/>
        </w:rPr>
        <w:t xml:space="preserve"> and therefore resource efficiency on </w:t>
      </w:r>
      <w:proofErr w:type="spellStart"/>
      <w:r w:rsidR="00725232">
        <w:rPr>
          <w:rFonts w:ascii="Arial" w:hAnsi="Arial" w:cs="Arial"/>
        </w:rPr>
        <w:t>Uu</w:t>
      </w:r>
      <w:proofErr w:type="spellEnd"/>
      <w:r w:rsidR="00880B16">
        <w:rPr>
          <w:rFonts w:ascii="Arial" w:hAnsi="Arial" w:cs="Arial"/>
        </w:rPr>
        <w:t xml:space="preserve"> link.</w:t>
      </w:r>
    </w:p>
    <w:p w14:paraId="2A51D9F4" w14:textId="77777777" w:rsidR="0021528F" w:rsidRDefault="0021528F" w:rsidP="00855776">
      <w:pPr>
        <w:overflowPunct/>
        <w:snapToGrid w:val="0"/>
        <w:spacing w:after="0"/>
        <w:jc w:val="both"/>
        <w:rPr>
          <w:rFonts w:ascii="Arial" w:hAnsi="Arial" w:cs="Arial"/>
        </w:rPr>
      </w:pPr>
    </w:p>
    <w:p w14:paraId="16FB5834" w14:textId="1DC60ED9" w:rsidR="00855776" w:rsidRDefault="001C47A8" w:rsidP="00855776">
      <w:pPr>
        <w:overflowPunct/>
        <w:snapToGrid w:val="0"/>
        <w:spacing w:after="0"/>
        <w:jc w:val="both"/>
        <w:rPr>
          <w:rFonts w:ascii="Arial" w:hAnsi="Arial" w:cs="Arial"/>
        </w:rPr>
      </w:pPr>
      <w:r>
        <w:rPr>
          <w:rFonts w:ascii="Arial" w:hAnsi="Arial" w:cs="Arial"/>
        </w:rPr>
        <w:t>We therefor</w:t>
      </w:r>
      <w:r w:rsidR="00315C53">
        <w:rPr>
          <w:rFonts w:ascii="Arial" w:hAnsi="Arial" w:cs="Arial"/>
        </w:rPr>
        <w:t>e</w:t>
      </w:r>
      <w:r>
        <w:rPr>
          <w:rFonts w:ascii="Arial" w:hAnsi="Arial" w:cs="Arial"/>
        </w:rPr>
        <w:t xml:space="preserve"> propose</w:t>
      </w:r>
      <w:r w:rsidR="00E11D6C">
        <w:rPr>
          <w:rFonts w:ascii="Arial" w:hAnsi="Arial" w:cs="Arial"/>
        </w:rPr>
        <w:t>;</w:t>
      </w:r>
    </w:p>
    <w:p w14:paraId="3334F566" w14:textId="77777777" w:rsidR="00A363A6" w:rsidRPr="003B0815" w:rsidRDefault="00A363A6" w:rsidP="00855776">
      <w:pPr>
        <w:overflowPunct/>
        <w:snapToGrid w:val="0"/>
        <w:spacing w:after="0"/>
        <w:jc w:val="both"/>
        <w:rPr>
          <w:rFonts w:ascii="Arial" w:hAnsi="Arial" w:cs="Arial"/>
        </w:rPr>
      </w:pPr>
    </w:p>
    <w:p w14:paraId="43738B45" w14:textId="34A243CD" w:rsidR="00855776" w:rsidRPr="00EC6A03" w:rsidRDefault="004A1886" w:rsidP="00855776">
      <w:pPr>
        <w:pStyle w:val="Proposal"/>
        <w:rPr>
          <w:rFonts w:cs="Arial"/>
        </w:rPr>
      </w:pPr>
      <w:bookmarkStart w:id="31" w:name="_Toc118399771"/>
      <w:r>
        <w:t xml:space="preserve">Before UE declares SL RLF </w:t>
      </w:r>
      <w:r w:rsidR="005C59C9">
        <w:t xml:space="preserve">due to consistent LBT failure, UE </w:t>
      </w:r>
      <w:r w:rsidR="004C4F13">
        <w:t>uses the MAC CE to report consistent LBT failure to the gNB in case of Mode 1 operation.</w:t>
      </w:r>
      <w:bookmarkEnd w:id="31"/>
      <w:r w:rsidR="005C59C9">
        <w:t xml:space="preserve"> </w:t>
      </w:r>
    </w:p>
    <w:p w14:paraId="791C7638" w14:textId="3150322E" w:rsidR="006C4077" w:rsidRDefault="006C4077" w:rsidP="006C4077">
      <w:pPr>
        <w:pStyle w:val="Proposal"/>
        <w:rPr>
          <w:rFonts w:cs="Arial"/>
        </w:rPr>
      </w:pPr>
      <w:bookmarkStart w:id="32" w:name="_Toc118399772"/>
      <w:r>
        <w:rPr>
          <w:rFonts w:cs="Arial"/>
        </w:rPr>
        <w:t>RAN2 to further study the content of the MAC CE</w:t>
      </w:r>
      <w:r w:rsidR="00EB7135">
        <w:rPr>
          <w:rFonts w:cs="Arial"/>
        </w:rPr>
        <w:t xml:space="preserve"> according to the following</w:t>
      </w:r>
      <w:r w:rsidR="00F639ED">
        <w:rPr>
          <w:rFonts w:cs="Arial"/>
        </w:rPr>
        <w:t xml:space="preserve">, e.g., </w:t>
      </w:r>
      <w:r w:rsidR="008E2DA5">
        <w:rPr>
          <w:rFonts w:cs="Arial"/>
        </w:rPr>
        <w:t>carrier</w:t>
      </w:r>
      <w:r w:rsidR="00A8696D">
        <w:rPr>
          <w:rFonts w:cs="Arial"/>
        </w:rPr>
        <w:t xml:space="preserve"> index, </w:t>
      </w:r>
      <w:r w:rsidR="009D0FCD">
        <w:rPr>
          <w:rFonts w:cs="Arial"/>
        </w:rPr>
        <w:t>pool</w:t>
      </w:r>
      <w:r w:rsidR="008E2DA5">
        <w:rPr>
          <w:rFonts w:cs="Arial"/>
        </w:rPr>
        <w:t>/RB set</w:t>
      </w:r>
      <w:r w:rsidR="009D0FCD">
        <w:rPr>
          <w:rFonts w:cs="Arial"/>
        </w:rPr>
        <w:t xml:space="preserve"> index</w:t>
      </w:r>
      <w:r w:rsidR="008E2DA5">
        <w:rPr>
          <w:rFonts w:cs="Arial"/>
        </w:rPr>
        <w:t xml:space="preserve"> etc.</w:t>
      </w:r>
      <w:bookmarkEnd w:id="32"/>
      <w:r w:rsidR="00B70614">
        <w:rPr>
          <w:rFonts w:cs="Arial"/>
        </w:rPr>
        <w:t xml:space="preserve"> </w:t>
      </w:r>
    </w:p>
    <w:p w14:paraId="2360E131" w14:textId="77777777" w:rsidR="0003387F" w:rsidRPr="004B2285" w:rsidRDefault="0003387F" w:rsidP="005727A5">
      <w:pPr>
        <w:pStyle w:val="Proposal"/>
        <w:numPr>
          <w:ilvl w:val="0"/>
          <w:numId w:val="0"/>
        </w:numPr>
        <w:ind w:left="1701" w:hanging="1701"/>
        <w:rPr>
          <w:rFonts w:cs="Arial"/>
        </w:rPr>
      </w:pPr>
    </w:p>
    <w:p w14:paraId="427FC080" w14:textId="392047A5" w:rsidR="00957999" w:rsidRDefault="00130507" w:rsidP="009C341D">
      <w:pPr>
        <w:rPr>
          <w:b/>
          <w:bCs/>
        </w:rPr>
      </w:pPr>
      <w:r w:rsidRPr="005A1F6C">
        <w:rPr>
          <w:rFonts w:ascii="Arial" w:hAnsi="Arial" w:cs="Arial"/>
        </w:rPr>
        <w:t xml:space="preserve">Same as for NR-U in Rel-16, RLF </w:t>
      </w:r>
      <w:r w:rsidR="004B1229">
        <w:rPr>
          <w:rFonts w:ascii="Arial" w:hAnsi="Arial" w:cs="Arial"/>
        </w:rPr>
        <w:t>can be</w:t>
      </w:r>
      <w:r w:rsidRPr="005A1F6C">
        <w:rPr>
          <w:rFonts w:ascii="Arial" w:hAnsi="Arial" w:cs="Arial"/>
        </w:rPr>
        <w:t xml:space="preserve"> triggered if the UE cannot recover from consistent LBT failure</w:t>
      </w:r>
      <w:r w:rsidR="00E95152" w:rsidRPr="005A1F6C">
        <w:rPr>
          <w:rFonts w:ascii="Arial" w:hAnsi="Arial" w:cs="Arial"/>
        </w:rPr>
        <w:t>, i.e., the UE has no</w:t>
      </w:r>
      <w:r w:rsidR="00E95152">
        <w:rPr>
          <w:rFonts w:ascii="Arial" w:hAnsi="Arial" w:cs="Arial"/>
        </w:rPr>
        <w:t xml:space="preserve"> other resources in frequency domain or time domain </w:t>
      </w:r>
      <w:r w:rsidR="00E0600B">
        <w:rPr>
          <w:rFonts w:ascii="Arial" w:hAnsi="Arial" w:cs="Arial"/>
        </w:rPr>
        <w:t xml:space="preserve">for </w:t>
      </w:r>
      <w:r w:rsidR="00E95152">
        <w:rPr>
          <w:rFonts w:ascii="Arial" w:hAnsi="Arial" w:cs="Arial"/>
        </w:rPr>
        <w:t>further</w:t>
      </w:r>
      <w:r w:rsidR="00E0600B">
        <w:rPr>
          <w:rFonts w:ascii="Arial" w:hAnsi="Arial" w:cs="Arial"/>
        </w:rPr>
        <w:t xml:space="preserve"> channel accesses</w:t>
      </w:r>
      <w:r w:rsidR="00883B3F">
        <w:rPr>
          <w:rFonts w:ascii="Arial" w:hAnsi="Arial" w:cs="Arial"/>
        </w:rPr>
        <w:t>. In addition, some enhancements to RLF may be necessary</w:t>
      </w:r>
      <w:r w:rsidR="00E96053">
        <w:rPr>
          <w:rFonts w:ascii="Arial" w:hAnsi="Arial" w:cs="Arial"/>
        </w:rPr>
        <w:t xml:space="preserve"> due to </w:t>
      </w:r>
      <w:r w:rsidR="00BD09AF">
        <w:rPr>
          <w:rFonts w:ascii="Arial" w:hAnsi="Arial" w:cs="Arial"/>
        </w:rPr>
        <w:t xml:space="preserve">impacts of </w:t>
      </w:r>
      <w:r w:rsidR="00E96053">
        <w:rPr>
          <w:rFonts w:ascii="Arial" w:hAnsi="Arial" w:cs="Arial"/>
        </w:rPr>
        <w:t>LBT</w:t>
      </w:r>
      <w:r w:rsidR="00883B3F">
        <w:rPr>
          <w:rFonts w:ascii="Arial" w:hAnsi="Arial" w:cs="Arial"/>
        </w:rPr>
        <w:t xml:space="preserve">. In the current spec, </w:t>
      </w:r>
      <w:r w:rsidR="00B1641F">
        <w:rPr>
          <w:rFonts w:ascii="Arial" w:hAnsi="Arial" w:cs="Arial"/>
        </w:rPr>
        <w:t>there are three triggers to declaring a SL RLF</w:t>
      </w:r>
      <w:r w:rsidR="0023770F">
        <w:rPr>
          <w:rFonts w:ascii="Arial" w:hAnsi="Arial" w:cs="Arial"/>
        </w:rPr>
        <w:t xml:space="preserve"> i.e., maximum #RLC retransmissions, </w:t>
      </w:r>
      <w:r w:rsidR="00883B3F">
        <w:rPr>
          <w:rFonts w:ascii="Arial" w:hAnsi="Arial" w:cs="Arial"/>
        </w:rPr>
        <w:t>HARQ DTX</w:t>
      </w:r>
      <w:r w:rsidR="00937862">
        <w:rPr>
          <w:rFonts w:ascii="Arial" w:hAnsi="Arial" w:cs="Arial"/>
        </w:rPr>
        <w:t xml:space="preserve"> and expiry of T400 </w:t>
      </w:r>
      <w:r w:rsidR="00094198">
        <w:rPr>
          <w:rFonts w:ascii="Arial" w:hAnsi="Arial" w:cs="Arial"/>
        </w:rPr>
        <w:t xml:space="preserve">(related to the transmission of an </w:t>
      </w:r>
      <w:proofErr w:type="spellStart"/>
      <w:r w:rsidR="00937862">
        <w:rPr>
          <w:rFonts w:ascii="Arial" w:hAnsi="Arial" w:cs="Arial"/>
        </w:rPr>
        <w:t>RRCReconfigurationSideilnk</w:t>
      </w:r>
      <w:proofErr w:type="spellEnd"/>
      <w:r w:rsidR="00937862">
        <w:rPr>
          <w:rFonts w:ascii="Arial" w:hAnsi="Arial" w:cs="Arial"/>
        </w:rPr>
        <w:t xml:space="preserve"> message</w:t>
      </w:r>
      <w:r w:rsidR="00094198">
        <w:rPr>
          <w:rFonts w:ascii="Arial" w:hAnsi="Arial" w:cs="Arial"/>
        </w:rPr>
        <w:t>)</w:t>
      </w:r>
      <w:r w:rsidR="00123DD4">
        <w:rPr>
          <w:rFonts w:ascii="Arial" w:hAnsi="Arial" w:cs="Arial"/>
        </w:rPr>
        <w:t xml:space="preserve">. </w:t>
      </w:r>
      <w:r w:rsidR="00AB7043">
        <w:rPr>
          <w:rFonts w:ascii="Arial" w:hAnsi="Arial" w:cs="Arial"/>
        </w:rPr>
        <w:t xml:space="preserve">The current spec maybe insufficient </w:t>
      </w:r>
      <w:r w:rsidR="00EE4EAD">
        <w:rPr>
          <w:rFonts w:ascii="Arial" w:hAnsi="Arial" w:cs="Arial"/>
        </w:rPr>
        <w:t xml:space="preserve">to operate in </w:t>
      </w:r>
      <w:r w:rsidR="00D03104">
        <w:rPr>
          <w:rFonts w:ascii="Arial" w:hAnsi="Arial" w:cs="Arial"/>
        </w:rPr>
        <w:t>an</w:t>
      </w:r>
      <w:r w:rsidR="00AB7043">
        <w:rPr>
          <w:rFonts w:ascii="Arial" w:hAnsi="Arial" w:cs="Arial"/>
        </w:rPr>
        <w:t xml:space="preserve"> unlicensed operation</w:t>
      </w:r>
      <w:r w:rsidR="002374BA">
        <w:rPr>
          <w:rFonts w:ascii="Arial" w:hAnsi="Arial" w:cs="Arial"/>
        </w:rPr>
        <w:t xml:space="preserve">, </w:t>
      </w:r>
      <w:r w:rsidR="00E238EE">
        <w:rPr>
          <w:rFonts w:ascii="Arial" w:hAnsi="Arial" w:cs="Arial"/>
        </w:rPr>
        <w:t>f</w:t>
      </w:r>
      <w:r w:rsidR="002374BA">
        <w:rPr>
          <w:rFonts w:ascii="Arial" w:hAnsi="Arial" w:cs="Arial"/>
        </w:rPr>
        <w:t xml:space="preserve">or example, </w:t>
      </w:r>
      <w:r w:rsidR="00D45D55">
        <w:rPr>
          <w:rFonts w:ascii="Arial" w:hAnsi="Arial" w:cs="Arial"/>
        </w:rPr>
        <w:t xml:space="preserve">RLF maybe incorrectly declared </w:t>
      </w:r>
      <w:r w:rsidR="002374BA">
        <w:rPr>
          <w:rFonts w:ascii="Arial" w:hAnsi="Arial" w:cs="Arial"/>
        </w:rPr>
        <w:t>with HARQ DTX</w:t>
      </w:r>
      <w:r w:rsidR="00261811">
        <w:rPr>
          <w:rFonts w:ascii="Arial" w:hAnsi="Arial" w:cs="Arial"/>
        </w:rPr>
        <w:t xml:space="preserve"> as the</w:t>
      </w:r>
      <w:r w:rsidR="00883B3F">
        <w:rPr>
          <w:rFonts w:ascii="Arial" w:hAnsi="Arial" w:cs="Arial"/>
        </w:rPr>
        <w:t xml:space="preserve"> UE may not be able to distinguish between a transmission failure due to bad radio channel quality and LBT failure. </w:t>
      </w:r>
    </w:p>
    <w:p w14:paraId="18C51867" w14:textId="422B38E7" w:rsidR="00C120C4" w:rsidRPr="00326965" w:rsidRDefault="00A42B3F" w:rsidP="00C120C4">
      <w:pPr>
        <w:pStyle w:val="Proposal"/>
        <w:rPr>
          <w:rFonts w:cs="Arial"/>
        </w:rPr>
      </w:pPr>
      <w:bookmarkStart w:id="33" w:name="_Toc118399773"/>
      <w:r>
        <w:t>UE triggers RLF</w:t>
      </w:r>
      <w:r w:rsidR="000327E5">
        <w:t xml:space="preserve"> </w:t>
      </w:r>
      <w:r>
        <w:t xml:space="preserve">when UE has triggered consistent </w:t>
      </w:r>
      <w:r w:rsidR="00BD40EC">
        <w:t xml:space="preserve">LBT </w:t>
      </w:r>
      <w:r>
        <w:t xml:space="preserve">in all </w:t>
      </w:r>
      <w:r w:rsidR="005C7E84">
        <w:t xml:space="preserve">SL </w:t>
      </w:r>
      <w:r>
        <w:t>frequency regions (</w:t>
      </w:r>
      <w:r w:rsidR="00A853EF">
        <w:t>e.g</w:t>
      </w:r>
      <w:r>
        <w:t xml:space="preserve">., LBT </w:t>
      </w:r>
      <w:proofErr w:type="spellStart"/>
      <w:r>
        <w:t>subbands</w:t>
      </w:r>
      <w:proofErr w:type="spellEnd"/>
      <w:r>
        <w:t>, resource pools)</w:t>
      </w:r>
      <w:r w:rsidR="00C120C4">
        <w:t>.</w:t>
      </w:r>
      <w:bookmarkEnd w:id="33"/>
    </w:p>
    <w:p w14:paraId="11AA2881" w14:textId="480EC06B" w:rsidR="00326965" w:rsidRPr="00BD40EC" w:rsidRDefault="00326965" w:rsidP="00BD40EC">
      <w:pPr>
        <w:pStyle w:val="Proposal"/>
        <w:rPr>
          <w:rFonts w:cs="Arial"/>
        </w:rPr>
      </w:pPr>
      <w:bookmarkStart w:id="34" w:name="_Toc118399774"/>
      <w:r>
        <w:t xml:space="preserve">RAN2 should define a new cause value for RLF report to indicate consistent LBT failure </w:t>
      </w:r>
      <w:r w:rsidR="00BD40EC">
        <w:t xml:space="preserve">in all SL frequency regions (e.g., LBT </w:t>
      </w:r>
      <w:proofErr w:type="spellStart"/>
      <w:r w:rsidR="00BD40EC">
        <w:t>subbands</w:t>
      </w:r>
      <w:proofErr w:type="spellEnd"/>
      <w:r w:rsidR="00BD40EC">
        <w:t>, resource pools)</w:t>
      </w:r>
      <w:r>
        <w:t>.</w:t>
      </w:r>
      <w:bookmarkEnd w:id="34"/>
    </w:p>
    <w:p w14:paraId="18E7C5B9" w14:textId="6535A9A1" w:rsidR="00883B3F" w:rsidRPr="009C341D" w:rsidRDefault="00883B3F" w:rsidP="009C341D">
      <w:pPr>
        <w:pStyle w:val="Proposal"/>
        <w:rPr>
          <w:rFonts w:cs="Arial"/>
        </w:rPr>
      </w:pPr>
      <w:bookmarkStart w:id="35" w:name="_Toc118399775"/>
      <w:r>
        <w:t xml:space="preserve">RAN2 to study </w:t>
      </w:r>
      <w:r w:rsidR="00C973BA">
        <w:t xml:space="preserve">if </w:t>
      </w:r>
      <w:r>
        <w:t>enhancement</w:t>
      </w:r>
      <w:r w:rsidR="00C973BA">
        <w:t>s to the SL RLF procedure</w:t>
      </w:r>
      <w:r>
        <w:t xml:space="preserve"> is needed</w:t>
      </w:r>
      <w:r w:rsidR="00F2041C">
        <w:t xml:space="preserve"> due to impacts of LBT.</w:t>
      </w:r>
      <w:bookmarkEnd w:id="35"/>
      <w:r w:rsidR="00F2041C">
        <w:t xml:space="preserve"> </w:t>
      </w:r>
    </w:p>
    <w:p w14:paraId="12526815" w14:textId="74EA6EAD" w:rsidR="00CD55CB" w:rsidRDefault="00CD55CB" w:rsidP="00CD55CB">
      <w:pPr>
        <w:pStyle w:val="Heading2"/>
        <w:rPr>
          <w:rFonts w:eastAsia="Times New Roman"/>
        </w:rPr>
      </w:pPr>
      <w:r w:rsidRPr="00E50CF5">
        <w:rPr>
          <w:rFonts w:eastAsiaTheme="minorEastAsia" w:cs="Arial" w:hint="eastAsia"/>
          <w:lang w:eastAsia="zh-CN"/>
        </w:rPr>
        <w:t>2.</w:t>
      </w:r>
      <w:r w:rsidR="00255F25">
        <w:rPr>
          <w:rFonts w:eastAsiaTheme="minorEastAsia" w:cs="Arial"/>
          <w:lang w:eastAsia="zh-CN"/>
        </w:rPr>
        <w:t>6</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4362C2" w:rsidRDefault="00C655C7" w:rsidP="004362C2">
      <w:pPr>
        <w:rPr>
          <w:rFonts w:ascii="Arial" w:eastAsiaTheme="minorEastAsia" w:hAnsi="Arial" w:cs="Arial"/>
        </w:rPr>
      </w:pPr>
      <w:r w:rsidRPr="004362C2">
        <w:rPr>
          <w:rFonts w:ascii="Arial" w:eastAsiaTheme="minorEastAsia" w:hAnsi="Arial" w:cs="Arial"/>
        </w:rPr>
        <w:t xml:space="preserve">In NR-U, </w:t>
      </w:r>
      <w:r w:rsidR="002F6FB1" w:rsidRPr="004362C2">
        <w:rPr>
          <w:rFonts w:ascii="Arial" w:eastAsiaTheme="minorEastAsia" w:hAnsi="Arial" w:cs="Arial"/>
        </w:rPr>
        <w:t xml:space="preserve">the following enhancements are introduced for </w:t>
      </w:r>
      <w:r w:rsidR="00AA3C12" w:rsidRPr="004362C2">
        <w:rPr>
          <w:rFonts w:ascii="Arial" w:eastAsiaTheme="minorEastAsia" w:hAnsi="Arial" w:cs="Arial"/>
        </w:rPr>
        <w:t>configured grant (CG) in UL:</w:t>
      </w:r>
      <w:r w:rsidRPr="004362C2">
        <w:rPr>
          <w:rFonts w:ascii="Arial" w:eastAsiaTheme="minorEastAsia" w:hAnsi="Arial" w:cs="Arial"/>
        </w:rPr>
        <w:t xml:space="preserve"> </w:t>
      </w:r>
    </w:p>
    <w:p w14:paraId="25F497C0" w14:textId="29C8F784" w:rsidR="00A04619" w:rsidRPr="004362C2" w:rsidRDefault="00A04619" w:rsidP="004362C2">
      <w:pPr>
        <w:rPr>
          <w:rFonts w:ascii="Arial" w:eastAsiaTheme="minorEastAsia" w:hAnsi="Arial" w:cs="Arial"/>
        </w:rPr>
      </w:pPr>
      <w:r w:rsidRPr="004362C2">
        <w:rPr>
          <w:rFonts w:ascii="Arial" w:eastAsiaTheme="minorEastAsia" w:hAnsi="Arial" w:cs="Arial"/>
        </w:rPr>
        <w:t>Configured UL transmissions in consecutive slots without gaps in between</w:t>
      </w:r>
      <w:r w:rsidR="005D399C" w:rsidRPr="004362C2">
        <w:rPr>
          <w:rFonts w:ascii="Arial" w:eastAsiaTheme="minorEastAsia" w:hAnsi="Arial" w:cs="Arial"/>
        </w:rPr>
        <w:t>,</w:t>
      </w:r>
      <w:r w:rsidRPr="004362C2">
        <w:rPr>
          <w:rFonts w:ascii="Arial" w:eastAsiaTheme="minorEastAsia" w:hAnsi="Arial" w:cs="Arial"/>
        </w:rPr>
        <w:t xml:space="preserve"> </w:t>
      </w:r>
      <w:r w:rsidR="005D399C" w:rsidRPr="004362C2">
        <w:rPr>
          <w:rFonts w:ascii="Arial" w:eastAsiaTheme="minorEastAsia" w:hAnsi="Arial" w:cs="Arial"/>
        </w:rPr>
        <w:t>to</w:t>
      </w:r>
      <w:r w:rsidRPr="004362C2">
        <w:rPr>
          <w:rFonts w:ascii="Arial" w:eastAsiaTheme="minorEastAsia" w:hAnsi="Arial" w:cs="Arial"/>
        </w:rPr>
        <w:t xml:space="preserve"> avoid multiple LBTs</w:t>
      </w:r>
      <w:r w:rsidR="005D399C" w:rsidRPr="004362C2">
        <w:rPr>
          <w:rFonts w:ascii="Arial" w:eastAsiaTheme="minorEastAsia" w:hAnsi="Arial" w:cs="Arial"/>
        </w:rPr>
        <w:t xml:space="preserve"> and thus reduce </w:t>
      </w:r>
      <w:r w:rsidR="00293774" w:rsidRPr="004362C2">
        <w:rPr>
          <w:rFonts w:ascii="Arial" w:eastAsiaTheme="minorEastAsia" w:hAnsi="Arial" w:cs="Arial"/>
        </w:rPr>
        <w:t xml:space="preserve">the risk of LBT failure. </w:t>
      </w:r>
    </w:p>
    <w:p w14:paraId="1B5C9858" w14:textId="78FDAAF7" w:rsidR="00AA3C12" w:rsidRPr="004362C2" w:rsidRDefault="00C40F2E" w:rsidP="004362C2">
      <w:pPr>
        <w:rPr>
          <w:rFonts w:ascii="Arial" w:eastAsiaTheme="minorEastAsia" w:hAnsi="Arial" w:cs="Arial"/>
        </w:rPr>
      </w:pPr>
      <w:r w:rsidRPr="004362C2">
        <w:rPr>
          <w:rFonts w:ascii="Arial" w:eastAsiaTheme="minorEastAsia" w:hAnsi="Arial" w:cs="Arial"/>
        </w:rPr>
        <w:t xml:space="preserve">Autonomous uplink (AUL) where </w:t>
      </w:r>
      <w:r w:rsidR="000E528A" w:rsidRPr="004362C2">
        <w:rPr>
          <w:rFonts w:ascii="Arial" w:eastAsiaTheme="minorEastAsia" w:hAnsi="Arial" w:cs="Arial"/>
        </w:rPr>
        <w:t xml:space="preserve">a UE can trigger a retransmission autonomously </w:t>
      </w:r>
      <w:r w:rsidR="00730B01" w:rsidRPr="004362C2">
        <w:rPr>
          <w:rFonts w:ascii="Arial" w:eastAsiaTheme="minorEastAsia" w:hAnsi="Arial" w:cs="Arial"/>
        </w:rPr>
        <w:t xml:space="preserve">for a HARQ process </w:t>
      </w:r>
      <w:r w:rsidR="000E528A" w:rsidRPr="004362C2">
        <w:rPr>
          <w:rFonts w:ascii="Arial" w:eastAsiaTheme="minorEastAsia" w:hAnsi="Arial" w:cs="Arial"/>
        </w:rPr>
        <w:t>using</w:t>
      </w:r>
      <w:r w:rsidR="00730B01" w:rsidRPr="004362C2">
        <w:rPr>
          <w:rFonts w:ascii="Arial" w:eastAsiaTheme="minorEastAsia" w:hAnsi="Arial" w:cs="Arial"/>
        </w:rPr>
        <w:t xml:space="preserve"> </w:t>
      </w:r>
      <w:r w:rsidR="000E528A" w:rsidRPr="004362C2">
        <w:rPr>
          <w:rFonts w:ascii="Arial" w:eastAsiaTheme="minorEastAsia" w:hAnsi="Arial" w:cs="Arial"/>
        </w:rPr>
        <w:t>CG when</w:t>
      </w:r>
      <w:r w:rsidRPr="004362C2">
        <w:rPr>
          <w:rFonts w:ascii="Arial" w:eastAsiaTheme="minorEastAsia" w:hAnsi="Arial" w:cs="Arial"/>
        </w:rPr>
        <w:t xml:space="preserve"> the CG retransmission timer is expired</w:t>
      </w:r>
      <w:r w:rsidR="002C0508" w:rsidRPr="004362C2">
        <w:rPr>
          <w:rFonts w:ascii="Arial" w:eastAsiaTheme="minorEastAsia" w:hAnsi="Arial" w:cs="Arial"/>
        </w:rPr>
        <w:t xml:space="preserve"> and</w:t>
      </w:r>
      <w:r w:rsidRPr="004362C2">
        <w:rPr>
          <w:rFonts w:ascii="Arial" w:eastAsiaTheme="minorEastAsia" w:hAnsi="Arial" w:cs="Arial"/>
        </w:rPr>
        <w:t xml:space="preserve"> </w:t>
      </w:r>
      <w:proofErr w:type="spellStart"/>
      <w:r w:rsidR="002C0508" w:rsidRPr="004362C2">
        <w:rPr>
          <w:rFonts w:ascii="Arial" w:eastAsiaTheme="minorEastAsia" w:hAnsi="Arial" w:cs="Arial"/>
        </w:rPr>
        <w:t>configuredGrantTimer</w:t>
      </w:r>
      <w:proofErr w:type="spellEnd"/>
      <w:r w:rsidR="002C0508" w:rsidRPr="004362C2">
        <w:rPr>
          <w:rFonts w:ascii="Arial" w:eastAsiaTheme="minorEastAsia" w:hAnsi="Arial" w:cs="Arial"/>
        </w:rPr>
        <w:t xml:space="preserve"> is running </w:t>
      </w:r>
      <w:r w:rsidRPr="004362C2">
        <w:rPr>
          <w:rFonts w:ascii="Arial" w:eastAsiaTheme="minorEastAsia" w:hAnsi="Arial" w:cs="Arial"/>
        </w:rPr>
        <w:t>while the UE has not received HARQ feedback for the HARQ process</w:t>
      </w:r>
      <w:r w:rsidR="00F3659F" w:rsidRPr="004362C2">
        <w:rPr>
          <w:rFonts w:ascii="Arial" w:eastAsiaTheme="minorEastAsia" w:hAnsi="Arial" w:cs="Arial"/>
        </w:rPr>
        <w:t xml:space="preserve">. </w:t>
      </w:r>
    </w:p>
    <w:p w14:paraId="3C674259" w14:textId="13C6CD86" w:rsidR="00F3659F" w:rsidRPr="004362C2" w:rsidRDefault="007D5C0C" w:rsidP="004362C2">
      <w:pPr>
        <w:rPr>
          <w:rFonts w:ascii="Arial" w:eastAsiaTheme="minorEastAsia" w:hAnsi="Arial" w:cs="Arial"/>
        </w:rPr>
      </w:pPr>
      <w:r w:rsidRPr="004362C2">
        <w:rPr>
          <w:rFonts w:ascii="Arial" w:eastAsia="Calibri" w:hAnsi="Arial" w:cs="Arial"/>
        </w:rPr>
        <w:lastRenderedPageBreak/>
        <w:t xml:space="preserve">Asynchronous HARQ, where the </w:t>
      </w:r>
      <w:r w:rsidR="00870C16" w:rsidRPr="004362C2">
        <w:rPr>
          <w:rFonts w:ascii="Arial" w:eastAsia="Calibri" w:hAnsi="Arial" w:cs="Arial"/>
        </w:rPr>
        <w:t xml:space="preserve">HARQ ID corresponding to a </w:t>
      </w:r>
      <w:r w:rsidR="004F48AA" w:rsidRPr="004362C2">
        <w:rPr>
          <w:rFonts w:ascii="Arial" w:eastAsia="Calibri" w:hAnsi="Arial" w:cs="Arial"/>
        </w:rPr>
        <w:t xml:space="preserve">transmission </w:t>
      </w:r>
      <w:r w:rsidR="00504E52" w:rsidRPr="004362C2">
        <w:rPr>
          <w:rFonts w:ascii="Arial" w:eastAsia="Calibri" w:hAnsi="Arial" w:cs="Arial"/>
        </w:rPr>
        <w:t xml:space="preserve">on a </w:t>
      </w:r>
      <w:r w:rsidRPr="004362C2">
        <w:rPr>
          <w:rFonts w:ascii="Arial" w:eastAsia="Calibri" w:hAnsi="Arial" w:cs="Arial"/>
        </w:rPr>
        <w:t>CG</w:t>
      </w:r>
      <w:r w:rsidR="00870C16" w:rsidRPr="004362C2">
        <w:rPr>
          <w:rFonts w:ascii="Arial" w:eastAsia="Calibri" w:hAnsi="Arial" w:cs="Arial"/>
        </w:rPr>
        <w:t xml:space="preserve"> resource</w:t>
      </w:r>
      <w:r w:rsidR="00016873" w:rsidRPr="004362C2">
        <w:rPr>
          <w:rFonts w:ascii="Arial" w:eastAsia="Calibri" w:hAnsi="Arial" w:cs="Arial"/>
        </w:rPr>
        <w:t xml:space="preserve"> is not determined</w:t>
      </w:r>
      <w:r w:rsidR="005C7362" w:rsidRPr="004362C2">
        <w:rPr>
          <w:rFonts w:ascii="Arial" w:eastAsia="Calibri" w:hAnsi="Arial" w:cs="Arial"/>
        </w:rPr>
        <w:t xml:space="preserve"> using a formular</w:t>
      </w:r>
      <w:r w:rsidR="00016873" w:rsidRPr="004362C2">
        <w:rPr>
          <w:rFonts w:ascii="Arial" w:eastAsia="Calibri" w:hAnsi="Arial" w:cs="Arial"/>
        </w:rPr>
        <w:t xml:space="preserve"> </w:t>
      </w:r>
      <w:r w:rsidR="004F48AA" w:rsidRPr="004362C2">
        <w:rPr>
          <w:rFonts w:ascii="Arial" w:eastAsia="Calibri" w:hAnsi="Arial" w:cs="Arial"/>
        </w:rPr>
        <w:t xml:space="preserve">based on the resource that is used for </w:t>
      </w:r>
      <w:r w:rsidR="00504E52" w:rsidRPr="004362C2">
        <w:rPr>
          <w:rFonts w:ascii="Arial" w:eastAsia="Calibri" w:hAnsi="Arial" w:cs="Arial"/>
        </w:rPr>
        <w:t xml:space="preserve">the </w:t>
      </w:r>
      <w:r w:rsidR="004F48AA" w:rsidRPr="004362C2">
        <w:rPr>
          <w:rFonts w:ascii="Arial" w:eastAsia="Calibri" w:hAnsi="Arial" w:cs="Arial"/>
        </w:rPr>
        <w:t>transmission</w:t>
      </w:r>
      <w:r w:rsidR="00504E52" w:rsidRPr="004362C2">
        <w:rPr>
          <w:rFonts w:ascii="Arial" w:eastAsia="Calibri" w:hAnsi="Arial" w:cs="Arial"/>
        </w:rPr>
        <w:t xml:space="preserve">, </w:t>
      </w:r>
      <w:r w:rsidR="005C7362" w:rsidRPr="004362C2">
        <w:rPr>
          <w:rFonts w:ascii="Arial" w:eastAsia="Calibri" w:hAnsi="Arial" w:cs="Arial"/>
        </w:rPr>
        <w:t xml:space="preserve">but determined by the Tx UE, </w:t>
      </w:r>
      <w:r w:rsidR="00DB3C7D" w:rsidRPr="004362C2">
        <w:rPr>
          <w:rFonts w:ascii="Arial" w:eastAsia="Calibri" w:hAnsi="Arial" w:cs="Arial"/>
        </w:rPr>
        <w:t>which reduces the delay</w:t>
      </w:r>
      <w:r w:rsidR="00994B3F" w:rsidRPr="004362C2">
        <w:rPr>
          <w:rFonts w:ascii="Arial" w:eastAsia="Calibri" w:hAnsi="Arial" w:cs="Arial"/>
        </w:rPr>
        <w:t xml:space="preserve"> for retransmission.</w:t>
      </w:r>
      <w:r w:rsidR="00DB3C7D" w:rsidRPr="004362C2">
        <w:rPr>
          <w:rFonts w:ascii="Arial" w:eastAsia="Calibri"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962B3F"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962B3F" w:rsidRDefault="00D05606" w:rsidP="00D05606">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nrofPUSCH</w:t>
            </w:r>
            <w:proofErr w:type="spellEnd"/>
            <w:r w:rsidRPr="00962B3F">
              <w:rPr>
                <w:rFonts w:cs="Arial"/>
                <w:b/>
                <w:i/>
                <w:szCs w:val="22"/>
                <w:lang w:eastAsia="sv-SE"/>
              </w:rPr>
              <w:t>-</w:t>
            </w:r>
            <w:proofErr w:type="spellStart"/>
            <w:r w:rsidRPr="00962B3F">
              <w:rPr>
                <w:rFonts w:cs="Arial"/>
                <w:b/>
                <w:i/>
                <w:szCs w:val="22"/>
                <w:lang w:eastAsia="sv-SE"/>
              </w:rPr>
              <w:t>InSlot</w:t>
            </w:r>
            <w:proofErr w:type="spellEnd"/>
          </w:p>
          <w:p w14:paraId="6AE30672" w14:textId="77777777" w:rsidR="00D05606" w:rsidRPr="00962B3F" w:rsidRDefault="00D05606" w:rsidP="00D05606">
            <w:pPr>
              <w:pStyle w:val="TAL"/>
              <w:rPr>
                <w:b/>
                <w:i/>
                <w:szCs w:val="22"/>
                <w:lang w:eastAsia="sv-SE"/>
              </w:rPr>
            </w:pPr>
            <w:r w:rsidRPr="00962B3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62B3F">
              <w:rPr>
                <w:rFonts w:cs="Arial"/>
                <w:i/>
                <w:iCs/>
                <w:szCs w:val="22"/>
                <w:lang w:eastAsia="sv-SE"/>
              </w:rPr>
              <w:t>cg-</w:t>
            </w:r>
            <w:proofErr w:type="spellStart"/>
            <w:r w:rsidRPr="00962B3F">
              <w:rPr>
                <w:rFonts w:cs="Arial"/>
                <w:i/>
                <w:iCs/>
                <w:szCs w:val="22"/>
                <w:lang w:eastAsia="sv-SE"/>
              </w:rPr>
              <w:t>RetransmissionTimer</w:t>
            </w:r>
            <w:proofErr w:type="spellEnd"/>
            <w:r w:rsidRPr="00962B3F">
              <w:rPr>
                <w:rFonts w:cs="Arial"/>
                <w:i/>
                <w:iCs/>
                <w:szCs w:val="22"/>
                <w:lang w:eastAsia="sv-SE"/>
              </w:rPr>
              <w:t xml:space="preserve"> </w:t>
            </w:r>
            <w:r w:rsidRPr="00962B3F">
              <w:rPr>
                <w:rFonts w:cs="Arial"/>
                <w:szCs w:val="22"/>
                <w:lang w:eastAsia="sv-SE"/>
              </w:rPr>
              <w:t>is configured.</w:t>
            </w:r>
          </w:p>
        </w:tc>
      </w:tr>
      <w:tr w:rsidR="00D05606" w:rsidRPr="00962B3F"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962B3F" w:rsidRDefault="00D05606" w:rsidP="00D05606">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nrofSlots</w:t>
            </w:r>
            <w:proofErr w:type="spellEnd"/>
          </w:p>
          <w:p w14:paraId="1DDC1D78" w14:textId="77777777" w:rsidR="00D05606" w:rsidRPr="00962B3F" w:rsidRDefault="00D05606" w:rsidP="00D05606">
            <w:pPr>
              <w:pStyle w:val="TAL"/>
              <w:rPr>
                <w:b/>
                <w:i/>
                <w:szCs w:val="22"/>
                <w:lang w:eastAsia="sv-SE"/>
              </w:rPr>
            </w:pPr>
            <w:r w:rsidRPr="00962B3F">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962B3F">
              <w:rPr>
                <w:rFonts w:cs="Arial"/>
                <w:i/>
                <w:iCs/>
                <w:szCs w:val="22"/>
                <w:lang w:eastAsia="sv-SE"/>
              </w:rPr>
              <w:t>cg-</w:t>
            </w:r>
            <w:proofErr w:type="spellStart"/>
            <w:r w:rsidRPr="00962B3F">
              <w:rPr>
                <w:rFonts w:cs="Arial"/>
                <w:i/>
                <w:iCs/>
                <w:szCs w:val="22"/>
                <w:lang w:eastAsia="sv-SE"/>
              </w:rPr>
              <w:t>RetransmissionTimer</w:t>
            </w:r>
            <w:proofErr w:type="spellEnd"/>
            <w:r w:rsidRPr="00962B3F">
              <w:rPr>
                <w:rFonts w:cs="Arial"/>
                <w:i/>
                <w:iCs/>
                <w:szCs w:val="22"/>
                <w:lang w:eastAsia="sv-SE"/>
              </w:rPr>
              <w:t xml:space="preserve"> </w:t>
            </w:r>
            <w:r w:rsidRPr="00962B3F">
              <w:rPr>
                <w:rFonts w:cs="Arial"/>
                <w:szCs w:val="22"/>
                <w:lang w:eastAsia="sv-SE"/>
              </w:rPr>
              <w:t>is configured.</w:t>
            </w:r>
          </w:p>
        </w:tc>
      </w:tr>
    </w:tbl>
    <w:p w14:paraId="22B586AA" w14:textId="5A0E101C" w:rsidR="00A67242" w:rsidRDefault="008E5AAD" w:rsidP="00AA3C12">
      <w:pPr>
        <w:rPr>
          <w:rFonts w:ascii="Arial" w:eastAsiaTheme="minorEastAsia" w:hAnsi="Arial" w:cs="Arial"/>
          <w:lang w:eastAsia="zh-CN"/>
        </w:rPr>
      </w:pPr>
      <w:r w:rsidRPr="00252AE5">
        <w:rPr>
          <w:rFonts w:ascii="Arial" w:eastAsiaTheme="minorEastAsia" w:hAnsi="Arial" w:cs="Arial"/>
          <w:lang w:eastAsia="zh-CN"/>
        </w:rPr>
        <w:t>T</w:t>
      </w:r>
      <w:r w:rsidR="00171C3D" w:rsidRPr="00252AE5">
        <w:rPr>
          <w:rFonts w:ascii="Arial" w:eastAsiaTheme="minorEastAsia" w:hAnsi="Arial" w:cs="Arial"/>
          <w:lang w:eastAsia="zh-CN"/>
        </w:rPr>
        <w:t xml:space="preserve">he first </w:t>
      </w:r>
      <w:r w:rsidR="0020051D" w:rsidRPr="00252AE5">
        <w:rPr>
          <w:rFonts w:ascii="Arial" w:eastAsiaTheme="minorEastAsia" w:hAnsi="Arial" w:cs="Arial"/>
          <w:lang w:eastAsia="zh-CN"/>
        </w:rPr>
        <w:t>enhancement</w:t>
      </w:r>
      <w:r>
        <w:rPr>
          <w:rFonts w:ascii="Arial" w:eastAsiaTheme="minorEastAsia" w:hAnsi="Arial" w:cs="Arial"/>
          <w:lang w:eastAsia="zh-CN"/>
        </w:rPr>
        <w:t xml:space="preserve"> </w:t>
      </w:r>
      <w:r w:rsidR="00105B51">
        <w:rPr>
          <w:rFonts w:ascii="Arial" w:eastAsiaTheme="minorEastAsia" w:hAnsi="Arial" w:cs="Arial"/>
          <w:lang w:eastAsia="zh-CN"/>
        </w:rPr>
        <w:t xml:space="preserve">in NR-U </w:t>
      </w:r>
      <w:r>
        <w:rPr>
          <w:rFonts w:ascii="Arial" w:eastAsiaTheme="minorEastAsia" w:hAnsi="Arial" w:cs="Arial"/>
          <w:lang w:eastAsia="zh-CN"/>
        </w:rPr>
        <w:t>is implemented based</w:t>
      </w:r>
      <w:r w:rsidR="0020051D" w:rsidRPr="00252AE5">
        <w:rPr>
          <w:rFonts w:ascii="Arial" w:eastAsiaTheme="minorEastAsia" w:hAnsi="Arial" w:cs="Arial"/>
          <w:lang w:eastAsia="zh-CN"/>
        </w:rPr>
        <w:t xml:space="preserve"> </w:t>
      </w:r>
      <w:r>
        <w:rPr>
          <w:rFonts w:ascii="Arial" w:eastAsiaTheme="minorEastAsia" w:hAnsi="Arial" w:cs="Arial"/>
          <w:lang w:eastAsia="zh-CN"/>
        </w:rPr>
        <w:t xml:space="preserve">on the following parameters: </w:t>
      </w:r>
    </w:p>
    <w:p w14:paraId="65DC0781" w14:textId="77777777" w:rsidR="00A67242" w:rsidRDefault="00A67242" w:rsidP="00AA3C12">
      <w:pPr>
        <w:rPr>
          <w:rFonts w:ascii="Arial" w:eastAsiaTheme="minorEastAsia" w:hAnsi="Arial" w:cs="Arial"/>
          <w:lang w:eastAsia="zh-CN"/>
        </w:rPr>
      </w:pPr>
    </w:p>
    <w:p w14:paraId="2D4F41E5" w14:textId="47267BA0" w:rsidR="00AA3C12" w:rsidRDefault="008C702C" w:rsidP="00AA3C12">
      <w:pPr>
        <w:rPr>
          <w:rFonts w:ascii="Arial" w:eastAsiaTheme="minorEastAsia" w:hAnsi="Arial" w:cs="Arial"/>
          <w:lang w:eastAsia="zh-CN"/>
        </w:rPr>
      </w:pPr>
      <w:r>
        <w:rPr>
          <w:rFonts w:ascii="Arial" w:eastAsiaTheme="minorEastAsia" w:hAnsi="Arial" w:cs="Arial"/>
          <w:lang w:eastAsia="zh-CN"/>
        </w:rPr>
        <w:t>Actually,</w:t>
      </w:r>
      <w:r w:rsidR="00967A6C">
        <w:rPr>
          <w:rFonts w:ascii="Arial" w:eastAsiaTheme="minorEastAsia" w:hAnsi="Arial" w:cs="Arial"/>
          <w:lang w:eastAsia="zh-CN"/>
        </w:rPr>
        <w:t xml:space="preserve"> </w:t>
      </w:r>
      <w:r w:rsidR="001E62BE">
        <w:rPr>
          <w:rFonts w:ascii="Arial" w:eastAsiaTheme="minorEastAsia" w:hAnsi="Arial" w:cs="Arial"/>
          <w:lang w:eastAsia="zh-CN"/>
        </w:rPr>
        <w:t>RAN1 has agreed to support m</w:t>
      </w:r>
      <w:r w:rsidR="001E62BE" w:rsidRPr="001E62BE">
        <w:rPr>
          <w:rFonts w:ascii="Arial" w:eastAsiaTheme="minorEastAsia" w:hAnsi="Arial" w:cs="Arial"/>
          <w:lang w:eastAsia="zh-CN"/>
        </w:rPr>
        <w:t>ulti-consecutive slots transmission for Mode 1 and Mode 2 resource allocation in SL-U</w:t>
      </w:r>
      <w:r w:rsidR="001E62BE">
        <w:rPr>
          <w:rFonts w:ascii="Arial" w:eastAsiaTheme="minorEastAsia" w:hAnsi="Arial" w:cs="Arial"/>
          <w:lang w:eastAsia="zh-CN"/>
        </w:rPr>
        <w:t xml:space="preserve">, </w:t>
      </w:r>
      <w:r w:rsidR="00A903C8">
        <w:rPr>
          <w:rFonts w:ascii="Arial" w:eastAsiaTheme="minorEastAsia" w:hAnsi="Arial" w:cs="Arial"/>
          <w:lang w:eastAsia="zh-CN"/>
        </w:rPr>
        <w:t xml:space="preserve">which implies </w:t>
      </w:r>
      <w:r w:rsidR="00C265DD">
        <w:rPr>
          <w:rFonts w:ascii="Arial" w:eastAsiaTheme="minorEastAsia" w:hAnsi="Arial" w:cs="Arial"/>
          <w:lang w:eastAsia="zh-CN"/>
        </w:rPr>
        <w:t xml:space="preserve">that </w:t>
      </w:r>
      <w:r w:rsidR="00A903C8">
        <w:rPr>
          <w:rFonts w:ascii="Arial" w:eastAsiaTheme="minorEastAsia" w:hAnsi="Arial" w:cs="Arial"/>
          <w:lang w:eastAsia="zh-CN"/>
        </w:rPr>
        <w:t>c</w:t>
      </w:r>
      <w:r w:rsidR="00481867" w:rsidRPr="00481867">
        <w:rPr>
          <w:rFonts w:ascii="Arial" w:eastAsiaTheme="minorEastAsia" w:hAnsi="Arial" w:cs="Arial"/>
          <w:lang w:eastAsia="zh-CN"/>
        </w:rPr>
        <w:t xml:space="preserve">onfigured </w:t>
      </w:r>
      <w:r w:rsidR="000D35F1">
        <w:rPr>
          <w:rFonts w:ascii="Arial" w:eastAsiaTheme="minorEastAsia" w:hAnsi="Arial" w:cs="Arial"/>
          <w:lang w:eastAsia="zh-CN"/>
        </w:rPr>
        <w:t>SL</w:t>
      </w:r>
      <w:r w:rsidR="00481867" w:rsidRPr="00481867">
        <w:rPr>
          <w:rFonts w:ascii="Arial" w:eastAsiaTheme="minorEastAsia" w:hAnsi="Arial" w:cs="Arial"/>
          <w:lang w:eastAsia="zh-CN"/>
        </w:rPr>
        <w:t xml:space="preserve"> transmissions in consecutive slots</w:t>
      </w:r>
      <w:r w:rsidR="000B7186">
        <w:rPr>
          <w:rFonts w:ascii="Arial" w:eastAsiaTheme="minorEastAsia" w:hAnsi="Arial" w:cs="Arial"/>
          <w:lang w:eastAsia="zh-CN"/>
        </w:rPr>
        <w:t xml:space="preserve"> is </w:t>
      </w:r>
      <w:r w:rsidR="00C265DD">
        <w:rPr>
          <w:rFonts w:ascii="Arial" w:eastAsiaTheme="minorEastAsia" w:hAnsi="Arial" w:cs="Arial"/>
          <w:lang w:eastAsia="zh-CN"/>
        </w:rPr>
        <w:t>supported.</w:t>
      </w:r>
      <w:r w:rsidR="001E62BE">
        <w:rPr>
          <w:rFonts w:ascii="Arial" w:eastAsiaTheme="minorEastAsia" w:hAnsi="Arial" w:cs="Arial"/>
          <w:lang w:eastAsia="zh-CN"/>
        </w:rPr>
        <w:t xml:space="preserve"> </w:t>
      </w:r>
    </w:p>
    <w:p w14:paraId="1F83DF80" w14:textId="23D1AF51" w:rsidR="008B5249" w:rsidRPr="00DD55D6" w:rsidRDefault="006B3A3B" w:rsidP="00DD55D6">
      <w:pPr>
        <w:pStyle w:val="Observation"/>
        <w:rPr>
          <w:rFonts w:cs="Arial"/>
        </w:rPr>
      </w:pPr>
      <w:bookmarkStart w:id="36" w:name="_Toc118399757"/>
      <w:r>
        <w:rPr>
          <w:rFonts w:eastAsiaTheme="minorEastAsia" w:cs="Arial"/>
          <w:lang w:eastAsia="zh-CN"/>
        </w:rPr>
        <w:t>C</w:t>
      </w:r>
      <w:r w:rsidRPr="00481867">
        <w:rPr>
          <w:rFonts w:eastAsiaTheme="minorEastAsia" w:cs="Arial"/>
          <w:lang w:eastAsia="zh-CN"/>
        </w:rPr>
        <w:t xml:space="preserve">onfigured </w:t>
      </w:r>
      <w:r>
        <w:rPr>
          <w:rFonts w:eastAsiaTheme="minorEastAsia" w:cs="Arial"/>
          <w:lang w:eastAsia="zh-CN"/>
        </w:rPr>
        <w:t>SL</w:t>
      </w:r>
      <w:r w:rsidRPr="00481867">
        <w:rPr>
          <w:rFonts w:eastAsiaTheme="minorEastAsia" w:cs="Arial"/>
          <w:lang w:eastAsia="zh-CN"/>
        </w:rPr>
        <w:t xml:space="preserve"> transmissions in consecutive slots</w:t>
      </w:r>
      <w:r>
        <w:rPr>
          <w:rFonts w:eastAsiaTheme="minorEastAsia" w:cs="Arial"/>
          <w:lang w:eastAsia="zh-CN"/>
        </w:rPr>
        <w:t xml:space="preserve"> is supported for SL-U</w:t>
      </w:r>
      <w:r>
        <w:rPr>
          <w:rFonts w:cs="Arial"/>
        </w:rPr>
        <w:t>.</w:t>
      </w:r>
      <w:bookmarkEnd w:id="36"/>
    </w:p>
    <w:p w14:paraId="2121F982" w14:textId="566EA892" w:rsidR="008B5249" w:rsidRPr="00DF3110" w:rsidRDefault="00054922" w:rsidP="008B5249">
      <w:pPr>
        <w:pStyle w:val="Proposal"/>
        <w:rPr>
          <w:rFonts w:cs="Arial"/>
        </w:rPr>
      </w:pPr>
      <w:bookmarkStart w:id="37" w:name="_Toc118399776"/>
      <w:r>
        <w:t>RAN</w:t>
      </w:r>
      <w:r w:rsidR="00E25DE7">
        <w:t xml:space="preserve">2 waits for RAN1 decision on how to support </w:t>
      </w:r>
      <w:r w:rsidR="0084541A">
        <w:t xml:space="preserve">consecutive </w:t>
      </w:r>
      <w:r w:rsidR="009F21DF">
        <w:t>PSSCH</w:t>
      </w:r>
      <w:r w:rsidR="00557C4D">
        <w:t>s</w:t>
      </w:r>
      <w:r w:rsidR="00F0271F">
        <w:t xml:space="preserve"> </w:t>
      </w:r>
      <w:r w:rsidR="00E6217C">
        <w:t>for CG</w:t>
      </w:r>
      <w:r w:rsidR="00B52422">
        <w:t xml:space="preserve"> based SL transmissions</w:t>
      </w:r>
      <w:r w:rsidR="008B5249">
        <w:t>.</w:t>
      </w:r>
      <w:bookmarkEnd w:id="37"/>
      <w:r w:rsidR="008B5249">
        <w:t xml:space="preserve"> </w:t>
      </w:r>
    </w:p>
    <w:p w14:paraId="62E00170" w14:textId="4CEA4DBF" w:rsidR="00C265DD" w:rsidRDefault="00C265DD" w:rsidP="00AA3C12">
      <w:pPr>
        <w:rPr>
          <w:rFonts w:ascii="Arial" w:eastAsiaTheme="minorEastAsia" w:hAnsi="Arial" w:cs="Arial"/>
          <w:lang w:eastAsia="zh-CN"/>
        </w:rPr>
      </w:pPr>
      <w:r>
        <w:rPr>
          <w:rFonts w:ascii="Arial" w:eastAsiaTheme="minorEastAsia" w:hAnsi="Arial" w:cs="Arial"/>
          <w:lang w:eastAsia="zh-CN"/>
        </w:rPr>
        <w:t xml:space="preserve">Regarding </w:t>
      </w:r>
      <w:r w:rsidR="009B2A40">
        <w:rPr>
          <w:rFonts w:ascii="Arial" w:eastAsiaTheme="minorEastAsia" w:hAnsi="Arial" w:cs="Arial"/>
          <w:lang w:eastAsia="zh-CN"/>
        </w:rPr>
        <w:t>a</w:t>
      </w:r>
      <w:r w:rsidR="009B2A40" w:rsidRPr="00C76047">
        <w:rPr>
          <w:rFonts w:ascii="Arial" w:eastAsiaTheme="minorEastAsia" w:hAnsi="Arial" w:cs="Arial"/>
          <w:lang w:eastAsia="zh-CN"/>
        </w:rPr>
        <w:t>utonomous</w:t>
      </w:r>
      <w:r w:rsidR="009B2A40">
        <w:rPr>
          <w:rFonts w:ascii="Arial" w:eastAsiaTheme="minorEastAsia" w:hAnsi="Arial" w:cs="Arial"/>
          <w:lang w:eastAsia="zh-CN"/>
        </w:rPr>
        <w:t xml:space="preserve"> retransmission</w:t>
      </w:r>
      <w:r w:rsidR="00A67D14">
        <w:rPr>
          <w:rFonts w:ascii="Arial" w:eastAsiaTheme="minorEastAsia" w:hAnsi="Arial" w:cs="Arial"/>
          <w:lang w:eastAsia="zh-CN"/>
        </w:rPr>
        <w:t xml:space="preserve"> (AUL)</w:t>
      </w:r>
      <w:r w:rsidR="009B2A40">
        <w:rPr>
          <w:rFonts w:ascii="Arial" w:eastAsiaTheme="minorEastAsia" w:hAnsi="Arial" w:cs="Arial"/>
          <w:lang w:eastAsia="zh-CN"/>
        </w:rPr>
        <w:t xml:space="preserve"> for CG, we think it is too early to discuss </w:t>
      </w:r>
      <w:r w:rsidR="00193950">
        <w:rPr>
          <w:rFonts w:ascii="Arial" w:eastAsiaTheme="minorEastAsia" w:hAnsi="Arial" w:cs="Arial"/>
          <w:lang w:eastAsia="zh-CN"/>
        </w:rPr>
        <w:t xml:space="preserve">whether or not to introduce it </w:t>
      </w:r>
      <w:r w:rsidR="00DE6226">
        <w:rPr>
          <w:rFonts w:ascii="Arial" w:eastAsiaTheme="minorEastAsia" w:hAnsi="Arial" w:cs="Arial"/>
          <w:lang w:eastAsia="zh-CN"/>
        </w:rPr>
        <w:t>for SL-U</w:t>
      </w:r>
      <w:r w:rsidR="005E1B67">
        <w:rPr>
          <w:rFonts w:ascii="Arial" w:eastAsiaTheme="minorEastAsia" w:hAnsi="Arial" w:cs="Arial"/>
          <w:lang w:eastAsia="zh-CN"/>
        </w:rPr>
        <w:t>.</w:t>
      </w:r>
      <w:r w:rsidR="000D3AB6">
        <w:rPr>
          <w:rFonts w:ascii="Arial" w:eastAsiaTheme="minorEastAsia" w:hAnsi="Arial" w:cs="Arial"/>
          <w:lang w:eastAsia="zh-CN"/>
        </w:rPr>
        <w:t xml:space="preserve"> </w:t>
      </w:r>
      <w:r w:rsidR="005E1B67">
        <w:rPr>
          <w:rFonts w:ascii="Arial" w:eastAsiaTheme="minorEastAsia" w:hAnsi="Arial" w:cs="Arial"/>
          <w:lang w:eastAsia="zh-CN"/>
        </w:rPr>
        <w:t>C</w:t>
      </w:r>
      <w:r w:rsidR="000D3AB6">
        <w:rPr>
          <w:rFonts w:ascii="Arial" w:eastAsiaTheme="minorEastAsia" w:hAnsi="Arial" w:cs="Arial"/>
          <w:lang w:eastAsia="zh-CN"/>
        </w:rPr>
        <w:t xml:space="preserve">urrently RAN1 </w:t>
      </w:r>
      <w:r w:rsidR="000D3AB6">
        <w:rPr>
          <w:rFonts w:ascii="Arial" w:hAnsi="Arial" w:cs="Arial"/>
          <w:lang w:val="en-US" w:eastAsia="zh-CN"/>
        </w:rPr>
        <w:t xml:space="preserve">is still discussing how to </w:t>
      </w:r>
      <w:r w:rsidR="000D3AB6" w:rsidRPr="00540B66">
        <w:rPr>
          <w:rFonts w:ascii="Arial" w:hAnsi="Arial" w:cs="Arial"/>
          <w:lang w:val="en-US" w:eastAsia="zh-CN"/>
        </w:rPr>
        <w:t>address PSFCH transmission dropping due to LBT failure</w:t>
      </w:r>
      <w:r w:rsidR="003F3D34">
        <w:rPr>
          <w:rFonts w:ascii="Arial" w:hAnsi="Arial" w:cs="Arial"/>
          <w:lang w:val="en-US" w:eastAsia="zh-CN"/>
        </w:rPr>
        <w:t xml:space="preserve">, </w:t>
      </w:r>
      <w:r w:rsidR="00B82D4F">
        <w:rPr>
          <w:rFonts w:ascii="Arial" w:hAnsi="Arial" w:cs="Arial"/>
          <w:lang w:val="en-US" w:eastAsia="zh-CN"/>
        </w:rPr>
        <w:t>the need of</w:t>
      </w:r>
      <w:r w:rsidR="005E1B67">
        <w:rPr>
          <w:rFonts w:ascii="Arial" w:hAnsi="Arial" w:cs="Arial"/>
          <w:lang w:val="en-US" w:eastAsia="zh-CN"/>
        </w:rPr>
        <w:t xml:space="preserve"> </w:t>
      </w:r>
      <w:r w:rsidR="005E1B67">
        <w:rPr>
          <w:rFonts w:ascii="Arial" w:eastAsiaTheme="minorEastAsia" w:hAnsi="Arial" w:cs="Arial"/>
          <w:lang w:eastAsia="zh-CN"/>
        </w:rPr>
        <w:t>a</w:t>
      </w:r>
      <w:r w:rsidR="005E1B67" w:rsidRPr="00C76047">
        <w:rPr>
          <w:rFonts w:ascii="Arial" w:eastAsiaTheme="minorEastAsia" w:hAnsi="Arial" w:cs="Arial"/>
          <w:lang w:eastAsia="zh-CN"/>
        </w:rPr>
        <w:t>utonomous</w:t>
      </w:r>
      <w:r w:rsidR="005E1B67">
        <w:rPr>
          <w:rFonts w:ascii="Arial" w:eastAsiaTheme="minorEastAsia" w:hAnsi="Arial" w:cs="Arial"/>
          <w:lang w:eastAsia="zh-CN"/>
        </w:rPr>
        <w:t xml:space="preserve"> retransmission depends on the outcome of the RAN1’s </w:t>
      </w:r>
      <w:r w:rsidR="00CA6276">
        <w:rPr>
          <w:rFonts w:ascii="Arial" w:eastAsiaTheme="minorEastAsia" w:hAnsi="Arial" w:cs="Arial"/>
          <w:lang w:eastAsia="zh-CN"/>
        </w:rPr>
        <w:t xml:space="preserve">discussion. </w:t>
      </w:r>
      <w:r w:rsidR="000650C5">
        <w:rPr>
          <w:rFonts w:ascii="Arial" w:eastAsiaTheme="minorEastAsia" w:hAnsi="Arial" w:cs="Arial"/>
          <w:lang w:eastAsia="zh-CN"/>
        </w:rPr>
        <w:t xml:space="preserve">in addition, </w:t>
      </w:r>
      <w:r w:rsidR="00BA183B">
        <w:rPr>
          <w:rFonts w:ascii="Arial" w:eastAsiaTheme="minorEastAsia" w:hAnsi="Arial" w:cs="Arial"/>
          <w:lang w:eastAsia="zh-CN"/>
        </w:rPr>
        <w:t xml:space="preserve">AUL in NR-U </w:t>
      </w:r>
      <w:r w:rsidR="00C71745">
        <w:rPr>
          <w:rFonts w:ascii="Arial" w:eastAsiaTheme="minorEastAsia" w:hAnsi="Arial" w:cs="Arial"/>
          <w:lang w:eastAsia="zh-CN"/>
        </w:rPr>
        <w:t xml:space="preserve">was introduced partly due to that </w:t>
      </w:r>
      <w:r w:rsidR="00256E76">
        <w:rPr>
          <w:rFonts w:ascii="Arial" w:eastAsiaTheme="minorEastAsia" w:hAnsi="Arial" w:cs="Arial"/>
          <w:lang w:eastAsia="zh-CN"/>
        </w:rPr>
        <w:t xml:space="preserve">a HARQ transmission or </w:t>
      </w:r>
      <w:r w:rsidR="003A0C79">
        <w:rPr>
          <w:rFonts w:ascii="Arial" w:eastAsiaTheme="minorEastAsia" w:hAnsi="Arial" w:cs="Arial"/>
          <w:lang w:eastAsia="zh-CN"/>
        </w:rPr>
        <w:t xml:space="preserve">a gNB initiated DCI for retransmission may be subjective to LBT failure. </w:t>
      </w:r>
      <w:r w:rsidR="00C64918">
        <w:rPr>
          <w:rFonts w:ascii="Arial" w:eastAsiaTheme="minorEastAsia" w:hAnsi="Arial" w:cs="Arial"/>
          <w:lang w:eastAsia="zh-CN"/>
        </w:rPr>
        <w:t xml:space="preserve">However, </w:t>
      </w:r>
      <w:r w:rsidR="00E01A31">
        <w:rPr>
          <w:rFonts w:ascii="Arial" w:eastAsiaTheme="minorEastAsia" w:hAnsi="Arial" w:cs="Arial"/>
          <w:lang w:eastAsia="zh-CN"/>
        </w:rPr>
        <w:t>for SL-U Mode 1 operation, the gNB is deployed in the licensed bands</w:t>
      </w:r>
      <w:r w:rsidR="0073230B">
        <w:rPr>
          <w:rFonts w:ascii="Arial" w:eastAsiaTheme="minorEastAsia" w:hAnsi="Arial" w:cs="Arial"/>
          <w:lang w:eastAsia="zh-CN"/>
        </w:rPr>
        <w:t xml:space="preserve">, </w:t>
      </w:r>
      <w:r w:rsidR="00A5754B">
        <w:rPr>
          <w:rFonts w:ascii="Arial" w:eastAsiaTheme="minorEastAsia" w:hAnsi="Arial" w:cs="Arial"/>
          <w:lang w:eastAsia="zh-CN"/>
        </w:rPr>
        <w:t xml:space="preserve">it means the gNB </w:t>
      </w:r>
      <w:r w:rsidR="00342BC9">
        <w:rPr>
          <w:rFonts w:ascii="Arial" w:eastAsiaTheme="minorEastAsia" w:hAnsi="Arial" w:cs="Arial"/>
          <w:lang w:eastAsia="zh-CN"/>
        </w:rPr>
        <w:t xml:space="preserve">can initiate </w:t>
      </w:r>
      <w:r w:rsidR="00A66725">
        <w:rPr>
          <w:rFonts w:ascii="Arial" w:eastAsiaTheme="minorEastAsia" w:hAnsi="Arial" w:cs="Arial"/>
          <w:lang w:eastAsia="zh-CN"/>
        </w:rPr>
        <w:t>a dynamic SL grant to UE at any time</w:t>
      </w:r>
      <w:r w:rsidR="005C5134">
        <w:rPr>
          <w:rFonts w:ascii="Arial" w:eastAsiaTheme="minorEastAsia" w:hAnsi="Arial" w:cs="Arial"/>
          <w:lang w:eastAsia="zh-CN"/>
        </w:rPr>
        <w:t xml:space="preserve"> without subjection to the LBT failure. </w:t>
      </w:r>
      <w:r w:rsidR="00B01F34">
        <w:rPr>
          <w:rFonts w:ascii="Arial" w:eastAsiaTheme="minorEastAsia" w:hAnsi="Arial" w:cs="Arial"/>
          <w:lang w:eastAsia="zh-CN"/>
        </w:rPr>
        <w:t xml:space="preserve">In addition, </w:t>
      </w:r>
      <w:r w:rsidR="0069069F">
        <w:rPr>
          <w:rFonts w:ascii="Arial" w:eastAsiaTheme="minorEastAsia" w:hAnsi="Arial" w:cs="Arial"/>
          <w:lang w:eastAsia="zh-CN"/>
        </w:rPr>
        <w:t xml:space="preserve">UE already supports blind retransmission using </w:t>
      </w:r>
      <w:r w:rsidR="005B4E74">
        <w:rPr>
          <w:rFonts w:ascii="Arial" w:eastAsiaTheme="minorEastAsia" w:hAnsi="Arial" w:cs="Arial"/>
          <w:lang w:eastAsia="zh-CN"/>
        </w:rPr>
        <w:t xml:space="preserve">configure grant or Mode 2 grants in </w:t>
      </w:r>
      <w:r w:rsidR="00DE583D">
        <w:rPr>
          <w:rFonts w:ascii="Arial" w:eastAsiaTheme="minorEastAsia" w:hAnsi="Arial" w:cs="Arial"/>
          <w:lang w:eastAsia="zh-CN"/>
        </w:rPr>
        <w:t xml:space="preserve">the legacy. </w:t>
      </w:r>
      <w:r w:rsidR="00186325">
        <w:rPr>
          <w:rFonts w:ascii="Arial" w:eastAsiaTheme="minorEastAsia" w:hAnsi="Arial" w:cs="Arial"/>
          <w:lang w:eastAsia="zh-CN"/>
        </w:rPr>
        <w:t xml:space="preserve">Thus, </w:t>
      </w:r>
      <w:bookmarkStart w:id="38" w:name="_Hlk118121642"/>
      <w:r w:rsidR="002069FC">
        <w:rPr>
          <w:rFonts w:ascii="Arial" w:eastAsiaTheme="minorEastAsia" w:hAnsi="Arial" w:cs="Arial"/>
          <w:lang w:eastAsia="zh-CN"/>
        </w:rPr>
        <w:t>autonomous retransmission</w:t>
      </w:r>
      <w:r w:rsidR="007B6661">
        <w:rPr>
          <w:rFonts w:ascii="Arial" w:eastAsiaTheme="minorEastAsia" w:hAnsi="Arial" w:cs="Arial"/>
          <w:lang w:eastAsia="zh-CN"/>
        </w:rPr>
        <w:t xml:space="preserve"> </w:t>
      </w:r>
      <w:bookmarkEnd w:id="38"/>
      <w:r w:rsidR="007B6661">
        <w:rPr>
          <w:rFonts w:ascii="Arial" w:eastAsiaTheme="minorEastAsia" w:hAnsi="Arial" w:cs="Arial"/>
          <w:lang w:eastAsia="zh-CN"/>
        </w:rPr>
        <w:t>for SL-U is less motivated than NR-U.</w:t>
      </w:r>
      <w:r w:rsidR="004B72BD">
        <w:rPr>
          <w:rFonts w:ascii="Arial" w:eastAsiaTheme="minorEastAsia" w:hAnsi="Arial" w:cs="Arial"/>
          <w:lang w:eastAsia="zh-CN"/>
        </w:rPr>
        <w:t xml:space="preserve"> Given limited time for R18, it is therefore to suggest RAN2 to down-prioritize </w:t>
      </w:r>
      <w:r w:rsidR="00FA3D67">
        <w:rPr>
          <w:rFonts w:ascii="Arial" w:eastAsiaTheme="minorEastAsia" w:hAnsi="Arial" w:cs="Arial"/>
          <w:lang w:eastAsia="zh-CN"/>
        </w:rPr>
        <w:t xml:space="preserve">autonomous retransmission </w:t>
      </w:r>
      <w:r w:rsidR="004B72BD">
        <w:rPr>
          <w:rFonts w:ascii="Arial" w:eastAsiaTheme="minorEastAsia" w:hAnsi="Arial" w:cs="Arial"/>
          <w:lang w:eastAsia="zh-CN"/>
        </w:rPr>
        <w:t>for SL-U in R18.</w:t>
      </w:r>
    </w:p>
    <w:p w14:paraId="2FB042FC" w14:textId="1E39C54B" w:rsidR="00872A53" w:rsidRDefault="00E11D6C">
      <w:pPr>
        <w:pStyle w:val="Observation"/>
        <w:rPr>
          <w:rFonts w:cs="Arial"/>
        </w:rPr>
      </w:pPr>
      <w:bookmarkStart w:id="39" w:name="_Toc118399758"/>
      <w:r>
        <w:rPr>
          <w:rFonts w:eastAsiaTheme="minorEastAsia" w:cs="Arial"/>
          <w:lang w:eastAsia="zh-CN"/>
        </w:rPr>
        <w:t>F</w:t>
      </w:r>
      <w:r w:rsidR="00D523D0">
        <w:rPr>
          <w:rFonts w:eastAsiaTheme="minorEastAsia" w:cs="Arial"/>
          <w:lang w:eastAsia="zh-CN"/>
        </w:rPr>
        <w:t>or SL-U Mode 1 operation, the gNB is deployed in the licensed bands, it means the gNB can initiate a dynamic SL grant to UE at any time without subjection to the LBT failure.</w:t>
      </w:r>
      <w:r w:rsidR="00BA52AC">
        <w:rPr>
          <w:rFonts w:eastAsiaTheme="minorEastAsia" w:cs="Arial"/>
          <w:lang w:eastAsia="zh-CN"/>
        </w:rPr>
        <w:t xml:space="preserve"> Thus, </w:t>
      </w:r>
      <w:r w:rsidR="00B76F23">
        <w:rPr>
          <w:rFonts w:eastAsiaTheme="minorEastAsia" w:cs="Arial"/>
          <w:lang w:eastAsia="zh-CN"/>
        </w:rPr>
        <w:t xml:space="preserve">autonomous retransmission </w:t>
      </w:r>
      <w:r w:rsidR="00BA52AC">
        <w:rPr>
          <w:rFonts w:eastAsiaTheme="minorEastAsia" w:cs="Arial"/>
          <w:lang w:eastAsia="zh-CN"/>
        </w:rPr>
        <w:t>for SL-U is less motivated than NR-U.</w:t>
      </w:r>
      <w:bookmarkEnd w:id="39"/>
      <w:r w:rsidR="00AF614A">
        <w:rPr>
          <w:rFonts w:cs="Arial"/>
        </w:rPr>
        <w:t xml:space="preserve">  </w:t>
      </w:r>
    </w:p>
    <w:p w14:paraId="0E050C33" w14:textId="5B360ABF" w:rsidR="00827CBB" w:rsidRPr="006D1E9F" w:rsidRDefault="00C43000" w:rsidP="006D1E9F">
      <w:pPr>
        <w:pStyle w:val="Observation"/>
        <w:rPr>
          <w:rFonts w:cs="Arial"/>
        </w:rPr>
      </w:pPr>
      <w:bookmarkStart w:id="40" w:name="_Toc118399759"/>
      <w:r>
        <w:rPr>
          <w:rFonts w:cs="Arial"/>
        </w:rPr>
        <w:t xml:space="preserve">SL UE already supports </w:t>
      </w:r>
      <w:r w:rsidR="00442DE2">
        <w:rPr>
          <w:rFonts w:cs="Arial"/>
        </w:rPr>
        <w:t xml:space="preserve">blind retransmission using </w:t>
      </w:r>
      <w:r w:rsidR="00FF084C">
        <w:rPr>
          <w:rFonts w:cs="Arial"/>
        </w:rPr>
        <w:t xml:space="preserve">CG or Mode 2 SL grants. </w:t>
      </w:r>
      <w:r w:rsidR="00FF084C">
        <w:rPr>
          <w:rFonts w:eastAsiaTheme="minorEastAsia" w:cs="Arial"/>
          <w:lang w:eastAsia="zh-CN"/>
        </w:rPr>
        <w:t xml:space="preserve">Thus, </w:t>
      </w:r>
      <w:r w:rsidR="00EB5759">
        <w:rPr>
          <w:rFonts w:eastAsiaTheme="minorEastAsia" w:cs="Arial"/>
          <w:lang w:eastAsia="zh-CN"/>
        </w:rPr>
        <w:t xml:space="preserve">autonomous retransmission </w:t>
      </w:r>
      <w:r w:rsidR="00FF084C">
        <w:rPr>
          <w:rFonts w:eastAsiaTheme="minorEastAsia" w:cs="Arial"/>
          <w:lang w:eastAsia="zh-CN"/>
        </w:rPr>
        <w:t>for SL-U is less motivated than NR-U</w:t>
      </w:r>
      <w:r w:rsidR="007A3110">
        <w:rPr>
          <w:rFonts w:eastAsiaTheme="minorEastAsia" w:cs="Arial"/>
          <w:lang w:eastAsia="zh-CN"/>
        </w:rPr>
        <w:t>.</w:t>
      </w:r>
      <w:bookmarkEnd w:id="40"/>
    </w:p>
    <w:p w14:paraId="16BE8427" w14:textId="1DC76DA5" w:rsidR="00920456" w:rsidRPr="00DD55D6" w:rsidRDefault="004B72BD">
      <w:pPr>
        <w:pStyle w:val="Proposal"/>
        <w:rPr>
          <w:rFonts w:cs="Arial"/>
        </w:rPr>
      </w:pPr>
      <w:bookmarkStart w:id="41" w:name="_Toc118399777"/>
      <w:r>
        <w:t xml:space="preserve">RAN2 to down-prioritize </w:t>
      </w:r>
      <w:r w:rsidR="00EB5759">
        <w:t>autonomous retransmission</w:t>
      </w:r>
      <w:r>
        <w:t xml:space="preserve"> for SL-U</w:t>
      </w:r>
      <w:r w:rsidR="00B25E2F">
        <w:t xml:space="preserve"> (i.e., UE </w:t>
      </w:r>
      <w:r w:rsidR="006A121A">
        <w:t>autonomous</w:t>
      </w:r>
      <w:r w:rsidR="00F52561">
        <w:t>ly</w:t>
      </w:r>
      <w:r w:rsidR="006A121A">
        <w:t xml:space="preserve"> triggered retransmission using CG </w:t>
      </w:r>
      <w:r w:rsidR="003C7E1E">
        <w:t>based one expiration of a timer)</w:t>
      </w:r>
      <w:r>
        <w:t xml:space="preserve"> in R18</w:t>
      </w:r>
      <w:r w:rsidR="00920456">
        <w:t>.</w:t>
      </w:r>
      <w:bookmarkEnd w:id="41"/>
      <w:r w:rsidR="00920456">
        <w:t xml:space="preserve"> </w:t>
      </w:r>
    </w:p>
    <w:p w14:paraId="692ADC8F" w14:textId="77777777" w:rsidR="003D09F6" w:rsidRPr="006D1E9F" w:rsidRDefault="003D09F6" w:rsidP="006D1E9F">
      <w:pPr>
        <w:rPr>
          <w:rFonts w:cs="Arial"/>
        </w:rPr>
      </w:pPr>
      <w:r w:rsidRPr="006D1E9F">
        <w:rPr>
          <w:rFonts w:ascii="Arial" w:eastAsiaTheme="minorEastAsia" w:hAnsi="Arial" w:cs="Arial"/>
        </w:rPr>
        <w:t xml:space="preserve">Regarding </w:t>
      </w:r>
      <w:r w:rsidRPr="006D1E9F">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1C312CE1" w:rsidR="005C6274" w:rsidRPr="005727A5" w:rsidRDefault="001C5CB1">
      <w:pPr>
        <w:pStyle w:val="Proposal"/>
        <w:rPr>
          <w:rFonts w:cs="Arial"/>
        </w:rPr>
      </w:pPr>
      <w:bookmarkStart w:id="42" w:name="_Toc118399778"/>
      <w:r>
        <w:t xml:space="preserve">Introduce </w:t>
      </w:r>
      <w:r w:rsidRPr="001C5CB1">
        <w:t>asynchronous HARQ</w:t>
      </w:r>
      <w:r w:rsidR="00210F13">
        <w:t xml:space="preserve"> to CG </w:t>
      </w:r>
      <w:r w:rsidR="00A1030C">
        <w:t>for SL-U</w:t>
      </w:r>
      <w:r w:rsidR="005C6274">
        <w:t>.</w:t>
      </w:r>
      <w:bookmarkEnd w:id="42"/>
      <w:r w:rsidR="005C6274">
        <w:t xml:space="preserve"> </w:t>
      </w:r>
    </w:p>
    <w:p w14:paraId="1423E141" w14:textId="29E6FAF2" w:rsidR="00F634B5" w:rsidRDefault="00376562" w:rsidP="00F634B5">
      <w:pPr>
        <w:rPr>
          <w:rFonts w:ascii="Arial" w:hAnsi="Arial" w:cs="Arial"/>
        </w:rPr>
      </w:pPr>
      <w:r>
        <w:rPr>
          <w:rFonts w:ascii="Arial" w:hAnsi="Arial" w:cs="Arial"/>
        </w:rPr>
        <w:t>In NR</w:t>
      </w:r>
      <w:r w:rsidR="00560E8F">
        <w:rPr>
          <w:rFonts w:ascii="Arial" w:hAnsi="Arial" w:cs="Arial"/>
        </w:rPr>
        <w:t>-U, a</w:t>
      </w:r>
      <w:r w:rsidRPr="006D1E9F">
        <w:rPr>
          <w:rFonts w:ascii="Arial" w:hAnsi="Arial" w:cs="Arial"/>
        </w:rPr>
        <w:t xml:space="preserve"> UE can be provided with multiple active configured grants for a given BWP in a serving cell. The introduction of multiple configured grants would serve at least for enhancing reliability and reducing latency 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Pr>
          <w:rFonts w:ascii="Arial" w:hAnsi="Arial" w:cs="Arial"/>
        </w:rPr>
        <w:t xml:space="preserve"> </w:t>
      </w:r>
      <w:r w:rsidR="00F634B5" w:rsidRPr="006D1E9F">
        <w:rPr>
          <w:rFonts w:ascii="Arial" w:hAnsi="Arial" w:cs="Arial"/>
        </w:rPr>
        <w:t xml:space="preserve">For each CG configuration, there are a number of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6D1E9F">
        <w:rPr>
          <w:rStyle w:val="bodytextChar0"/>
          <w:rFonts w:eastAsiaTheme="majorEastAsia"/>
        </w:rPr>
        <w:t xml:space="preserve">the selected resource shall provide same size as </w:t>
      </w:r>
      <w:r w:rsidR="00F634B5" w:rsidRPr="006D1E9F">
        <w:rPr>
          <w:rStyle w:val="bodytextChar0"/>
          <w:rFonts w:eastAsiaTheme="majorEastAsia"/>
        </w:rPr>
        <w:lastRenderedPageBreak/>
        <w:t xml:space="preserve">the same initial TB to avoid rate-matching on the TB. </w:t>
      </w:r>
      <w:r w:rsidR="00F634B5" w:rsidRPr="006D1E9F">
        <w:rPr>
          <w:rFonts w:ascii="Arial" w:hAnsi="Arial" w:cs="Arial"/>
        </w:rPr>
        <w:t>In addition, the UE shall stick to the same HARQ process for transmission/retransmission of a TB</w:t>
      </w:r>
      <w:r w:rsidR="009075D8">
        <w:rPr>
          <w:rFonts w:ascii="Arial" w:hAnsi="Arial" w:cs="Arial"/>
        </w:rPr>
        <w:t>.</w:t>
      </w:r>
    </w:p>
    <w:p w14:paraId="3CD0D597" w14:textId="37977A7D" w:rsidR="00A15753" w:rsidRPr="006D1E9F" w:rsidRDefault="00460ED6" w:rsidP="00A15753">
      <w:pPr>
        <w:pStyle w:val="Observation"/>
        <w:rPr>
          <w:rFonts w:cs="Arial"/>
        </w:rPr>
      </w:pPr>
      <w:bookmarkStart w:id="43" w:name="_Toc118399760"/>
      <w:r>
        <w:rPr>
          <w:rFonts w:cs="Arial"/>
        </w:rPr>
        <w:t xml:space="preserve">NR-U </w:t>
      </w:r>
      <w:r w:rsidR="00E66CBF">
        <w:rPr>
          <w:rFonts w:cs="Arial"/>
        </w:rPr>
        <w:t xml:space="preserve">UE </w:t>
      </w:r>
      <w:r>
        <w:rPr>
          <w:rFonts w:cs="Arial"/>
        </w:rPr>
        <w:t>supports multiple active CG configuration</w:t>
      </w:r>
      <w:r w:rsidR="005C25BF">
        <w:rPr>
          <w:rFonts w:cs="Arial"/>
        </w:rPr>
        <w:t>s</w:t>
      </w:r>
      <w:r w:rsidR="00A15753">
        <w:rPr>
          <w:rFonts w:eastAsiaTheme="minorEastAsia" w:cs="Arial"/>
          <w:lang w:eastAsia="zh-CN"/>
        </w:rPr>
        <w:t>.</w:t>
      </w:r>
      <w:bookmarkEnd w:id="43"/>
    </w:p>
    <w:p w14:paraId="5BEDBC88" w14:textId="397E4AC9" w:rsidR="00E66CBF" w:rsidRPr="00DF3110" w:rsidRDefault="00861982" w:rsidP="00E66CBF">
      <w:pPr>
        <w:pStyle w:val="Observation"/>
        <w:rPr>
          <w:rFonts w:cs="Arial"/>
        </w:rPr>
      </w:pPr>
      <w:bookmarkStart w:id="44" w:name="_Toc118399761"/>
      <w:r>
        <w:rPr>
          <w:rFonts w:cs="Arial"/>
        </w:rPr>
        <w:t xml:space="preserve">In </w:t>
      </w:r>
      <w:r w:rsidR="00E66CBF">
        <w:rPr>
          <w:rFonts w:cs="Arial"/>
        </w:rPr>
        <w:t>NR-U</w:t>
      </w:r>
      <w:r>
        <w:rPr>
          <w:rFonts w:cs="Arial"/>
        </w:rPr>
        <w:t>, f</w:t>
      </w:r>
      <w:r w:rsidRPr="00DF3110">
        <w:rPr>
          <w:rFonts w:cs="Arial"/>
        </w:rPr>
        <w:t>or a TB which was transmitted using a CG resource, it is allowed to use any CG resource among the set of CG resources mapped to the LCH which comes earliest in the time to perform retransmission</w:t>
      </w:r>
      <w:r w:rsidR="00E66CBF">
        <w:rPr>
          <w:rFonts w:eastAsiaTheme="minorEastAsia" w:cs="Arial"/>
          <w:lang w:eastAsia="zh-CN"/>
        </w:rPr>
        <w:t>.</w:t>
      </w:r>
      <w:bookmarkEnd w:id="44"/>
    </w:p>
    <w:p w14:paraId="05850A6D" w14:textId="4839A9AD" w:rsidR="00E66CBF" w:rsidRPr="00BE151E" w:rsidRDefault="000C560B" w:rsidP="00BE151E">
      <w:pPr>
        <w:rPr>
          <w:rFonts w:ascii="Arial" w:hAnsi="Arial" w:cs="Arial"/>
        </w:rPr>
      </w:pPr>
      <w:r w:rsidRPr="00BE151E">
        <w:rPr>
          <w:rFonts w:ascii="Arial" w:hAnsi="Arial" w:cs="Arial"/>
        </w:rPr>
        <w:t>A SL UE already supports</w:t>
      </w:r>
      <w:r w:rsidR="001632F6" w:rsidRPr="00BE151E">
        <w:rPr>
          <w:rFonts w:ascii="Arial" w:hAnsi="Arial" w:cs="Arial"/>
        </w:rPr>
        <w:t xml:space="preserve"> multiple SL CG configurations for a LCH</w:t>
      </w:r>
      <w:r w:rsidR="000C6C70" w:rsidRPr="00BE151E">
        <w:rPr>
          <w:rFonts w:ascii="Arial" w:hAnsi="Arial" w:cs="Arial"/>
        </w:rPr>
        <w:t xml:space="preserve">, e.g., configured by the RRC parameter </w:t>
      </w:r>
      <w:proofErr w:type="spellStart"/>
      <w:r w:rsidR="00E86023" w:rsidRPr="00BE151E">
        <w:rPr>
          <w:rFonts w:ascii="Arial" w:hAnsi="Arial" w:cs="Arial"/>
        </w:rPr>
        <w:t>sl</w:t>
      </w:r>
      <w:proofErr w:type="spellEnd"/>
      <w:r w:rsidR="00E86023" w:rsidRPr="00BE151E">
        <w:rPr>
          <w:rFonts w:ascii="Arial" w:hAnsi="Arial" w:cs="Arial"/>
        </w:rPr>
        <w:t>-</w:t>
      </w:r>
      <w:proofErr w:type="spellStart"/>
      <w:r w:rsidR="00E86023" w:rsidRPr="00BE151E">
        <w:rPr>
          <w:rFonts w:ascii="Arial" w:hAnsi="Arial" w:cs="Arial"/>
        </w:rPr>
        <w:t>AllowedCG</w:t>
      </w:r>
      <w:proofErr w:type="spellEnd"/>
      <w:r w:rsidR="00E86023" w:rsidRPr="00BE151E">
        <w:rPr>
          <w:rFonts w:ascii="Arial" w:hAnsi="Arial" w:cs="Arial"/>
        </w:rPr>
        <w:t>-List.</w:t>
      </w:r>
      <w:r w:rsidR="00AF203C" w:rsidRPr="00BE151E">
        <w:rPr>
          <w:rFonts w:ascii="Arial" w:hAnsi="Arial" w:cs="Arial"/>
        </w:rPr>
        <w:t xml:space="preserve"> </w:t>
      </w:r>
      <w:r w:rsidR="006566AA" w:rsidRPr="00BE151E">
        <w:rPr>
          <w:rFonts w:ascii="Arial" w:hAnsi="Arial" w:cs="Arial"/>
        </w:rPr>
        <w:t xml:space="preserve">It would be reasonable to adopt the same </w:t>
      </w:r>
      <w:r w:rsidR="00542D04" w:rsidRPr="00BE151E">
        <w:rPr>
          <w:rFonts w:ascii="Arial" w:hAnsi="Arial" w:cs="Arial"/>
        </w:rPr>
        <w:t xml:space="preserve">enhancement feature as </w:t>
      </w:r>
      <w:r w:rsidR="00B771D1" w:rsidRPr="00BE151E">
        <w:rPr>
          <w:rFonts w:ascii="Arial" w:hAnsi="Arial" w:cs="Arial"/>
        </w:rPr>
        <w:t>in NR-U to support cross CG</w:t>
      </w:r>
      <w:r w:rsidR="00914C2F" w:rsidRPr="00BE151E">
        <w:rPr>
          <w:rFonts w:ascii="Arial" w:hAnsi="Arial" w:cs="Arial"/>
        </w:rPr>
        <w:t xml:space="preserve"> configurations </w:t>
      </w:r>
      <w:r w:rsidR="001E7D32" w:rsidRPr="00BE151E">
        <w:rPr>
          <w:rFonts w:ascii="Arial" w:hAnsi="Arial" w:cs="Arial"/>
        </w:rPr>
        <w:t>retransmission for a TB.</w:t>
      </w:r>
    </w:p>
    <w:p w14:paraId="4113FD45" w14:textId="7F349D96" w:rsidR="003D44CB" w:rsidRPr="00DF3110" w:rsidRDefault="00921D32" w:rsidP="003D44CB">
      <w:pPr>
        <w:pStyle w:val="Proposal"/>
        <w:rPr>
          <w:rFonts w:cs="Arial"/>
        </w:rPr>
      </w:pPr>
      <w:bookmarkStart w:id="45" w:name="_Toc118399779"/>
      <w:r>
        <w:rPr>
          <w:rFonts w:cs="Arial"/>
        </w:rPr>
        <w:t>In SL-U, f</w:t>
      </w:r>
      <w:r w:rsidRPr="00DF3110">
        <w:rPr>
          <w:rFonts w:cs="Arial"/>
        </w:rPr>
        <w:t xml:space="preserve">or a TB which was transmitted using a CG resource, it is allowed to use any CG resource among the set of CG resources </w:t>
      </w:r>
      <w:r w:rsidR="00D42BA5">
        <w:rPr>
          <w:rFonts w:cs="Arial"/>
        </w:rPr>
        <w:t xml:space="preserve">(comprising Type 1 CG </w:t>
      </w:r>
      <w:r w:rsidR="00A66203">
        <w:rPr>
          <w:rFonts w:cs="Arial"/>
        </w:rPr>
        <w:t xml:space="preserve">if </w:t>
      </w:r>
      <w:r w:rsidR="00784D0F" w:rsidRPr="00C47C68">
        <w:rPr>
          <w:i/>
          <w:lang w:eastAsia="ko-KR"/>
        </w:rPr>
        <w:t>sl-configuredGrantType1Allowed</w:t>
      </w:r>
      <w:r w:rsidR="00E2202D">
        <w:rPr>
          <w:i/>
          <w:lang w:eastAsia="ko-KR"/>
        </w:rPr>
        <w:t xml:space="preserve"> </w:t>
      </w:r>
      <w:r w:rsidR="00E2202D" w:rsidRPr="006D1E9F">
        <w:rPr>
          <w:iCs/>
          <w:lang w:eastAsia="ko-KR"/>
        </w:rPr>
        <w:t xml:space="preserve">is </w:t>
      </w:r>
      <w:r w:rsidR="00887EA4">
        <w:rPr>
          <w:iCs/>
          <w:lang w:eastAsia="ko-KR"/>
        </w:rPr>
        <w:t>present</w:t>
      </w:r>
      <w:r w:rsidR="00D42BA5">
        <w:rPr>
          <w:rFonts w:cs="Arial"/>
        </w:rPr>
        <w:t xml:space="preserve"> </w:t>
      </w:r>
      <w:r w:rsidR="000D17E9">
        <w:rPr>
          <w:rFonts w:cs="Arial"/>
        </w:rPr>
        <w:t>or</w:t>
      </w:r>
      <w:r w:rsidR="00A66203">
        <w:rPr>
          <w:rFonts w:cs="Arial"/>
        </w:rPr>
        <w:t xml:space="preserve"> Type 2 CG</w:t>
      </w:r>
      <w:r w:rsidR="00FB117F">
        <w:rPr>
          <w:rFonts w:cs="Arial"/>
        </w:rPr>
        <w:t xml:space="preserve"> if</w:t>
      </w:r>
      <w:r w:rsidR="00887EA4" w:rsidRPr="00887EA4">
        <w:rPr>
          <w:i/>
          <w:lang w:eastAsia="ko-KR"/>
        </w:rPr>
        <w:t xml:space="preserve"> </w:t>
      </w:r>
      <w:r w:rsidR="00887EA4" w:rsidRPr="00C47C68">
        <w:rPr>
          <w:i/>
          <w:lang w:eastAsia="ko-KR"/>
        </w:rPr>
        <w:t>sl-configuredGrantType1Allowed</w:t>
      </w:r>
      <w:r w:rsidR="00887EA4">
        <w:rPr>
          <w:i/>
          <w:lang w:eastAsia="ko-KR"/>
        </w:rPr>
        <w:t xml:space="preserve"> </w:t>
      </w:r>
      <w:r w:rsidR="00887EA4">
        <w:rPr>
          <w:iCs/>
          <w:lang w:eastAsia="ko-KR"/>
        </w:rPr>
        <w:t>is absent</w:t>
      </w:r>
      <w:r w:rsidR="00A66203">
        <w:rPr>
          <w:rFonts w:cs="Arial"/>
        </w:rPr>
        <w:t>)</w:t>
      </w:r>
      <w:r w:rsidRPr="00DF3110">
        <w:rPr>
          <w:rFonts w:cs="Arial"/>
        </w:rPr>
        <w:t xml:space="preserve"> mapped to the LCH</w:t>
      </w:r>
      <w:r w:rsidR="000C7BE7">
        <w:rPr>
          <w:rFonts w:cs="Arial"/>
        </w:rPr>
        <w:t>s</w:t>
      </w:r>
      <w:r w:rsidRPr="00DF3110">
        <w:rPr>
          <w:rFonts w:cs="Arial"/>
        </w:rPr>
        <w:t xml:space="preserve"> which comes earliest in the time to perform retransmission</w:t>
      </w:r>
      <w:r w:rsidR="003D44CB">
        <w:t>.</w:t>
      </w:r>
      <w:bookmarkEnd w:id="45"/>
      <w:r w:rsidR="003D44CB">
        <w:t xml:space="preserve"> </w:t>
      </w:r>
    </w:p>
    <w:p w14:paraId="7CF42B76" w14:textId="0E1A31B3" w:rsidR="00197662" w:rsidRDefault="00197662" w:rsidP="00197662">
      <w:pPr>
        <w:pStyle w:val="Heading2"/>
        <w:rPr>
          <w:rFonts w:eastAsia="Times New Roman"/>
        </w:rPr>
      </w:pPr>
      <w:r w:rsidRPr="00E50CF5">
        <w:rPr>
          <w:rFonts w:eastAsiaTheme="minorEastAsia" w:cs="Arial" w:hint="eastAsia"/>
          <w:lang w:eastAsia="zh-CN"/>
        </w:rPr>
        <w:t>2.</w:t>
      </w:r>
      <w:r w:rsidR="000B7292">
        <w:rPr>
          <w:rFonts w:eastAsiaTheme="minorEastAsia" w:cs="Arial"/>
          <w:lang w:eastAsia="zh-CN"/>
        </w:rPr>
        <w:t>7</w:t>
      </w:r>
      <w:r>
        <w:rPr>
          <w:rFonts w:eastAsia="Times New Roman"/>
        </w:rPr>
        <w:t xml:space="preserve"> DRX </w:t>
      </w:r>
    </w:p>
    <w:p w14:paraId="2EF7DDC0" w14:textId="767690FD" w:rsidR="00197662" w:rsidRDefault="00A60CDA" w:rsidP="0058215E">
      <w:pPr>
        <w:rPr>
          <w:rFonts w:ascii="Arial" w:hAnsi="Arial" w:cs="Arial"/>
        </w:rPr>
      </w:pPr>
      <w:r>
        <w:rPr>
          <w:rFonts w:ascii="Arial" w:hAnsi="Arial" w:cs="Arial"/>
          <w:lang w:val="en-US" w:eastAsia="zh-CN"/>
        </w:rPr>
        <w:t>In</w:t>
      </w:r>
      <w:r w:rsidR="0027309B">
        <w:rPr>
          <w:rFonts w:ascii="Arial" w:hAnsi="Arial" w:cs="Arial"/>
          <w:lang w:val="en-US" w:eastAsia="zh-CN"/>
        </w:rPr>
        <w:t xml:space="preserve"> Rel.17, when </w:t>
      </w:r>
      <w:r w:rsidR="00DB0D9A">
        <w:rPr>
          <w:rFonts w:ascii="Arial" w:hAnsi="Arial" w:cs="Arial"/>
          <w:lang w:val="en-US" w:eastAsia="zh-CN"/>
        </w:rPr>
        <w:t xml:space="preserve">HARQ feedback is enabled, </w:t>
      </w:r>
      <w:r w:rsidR="002B1CA0" w:rsidRPr="006D1E9F">
        <w:rPr>
          <w:rFonts w:ascii="Arial" w:hAnsi="Arial" w:cs="Arial"/>
          <w:lang w:val="en-US" w:eastAsia="zh-CN"/>
        </w:rPr>
        <w:t xml:space="preserve">the </w:t>
      </w:r>
      <w:r w:rsidR="00AC7D92">
        <w:rPr>
          <w:rFonts w:ascii="Arial" w:hAnsi="Arial" w:cs="Arial"/>
          <w:lang w:val="en-US" w:eastAsia="zh-CN"/>
        </w:rPr>
        <w:t xml:space="preserve">Rx </w:t>
      </w:r>
      <w:r w:rsidR="002B1CA0" w:rsidRPr="006D1E9F">
        <w:rPr>
          <w:rFonts w:ascii="Arial" w:hAnsi="Arial" w:cs="Arial"/>
          <w:lang w:val="en-US" w:eastAsia="zh-CN"/>
        </w:rPr>
        <w:t xml:space="preserve">UE starts </w:t>
      </w:r>
      <w:proofErr w:type="spellStart"/>
      <w:r w:rsidR="002B1CA0" w:rsidRPr="006D1E9F">
        <w:rPr>
          <w:rFonts w:ascii="Arial" w:hAnsi="Arial" w:cs="Arial"/>
          <w:i/>
          <w:lang w:val="en-US" w:eastAsia="zh-CN"/>
        </w:rPr>
        <w:t>sl</w:t>
      </w:r>
      <w:proofErr w:type="spellEnd"/>
      <w:r w:rsidR="002B1CA0" w:rsidRPr="006D1E9F">
        <w:rPr>
          <w:rFonts w:ascii="Arial" w:hAnsi="Arial" w:cs="Arial"/>
          <w:i/>
          <w:lang w:val="en-US" w:eastAsia="zh-CN"/>
        </w:rPr>
        <w:t>-</w:t>
      </w:r>
      <w:proofErr w:type="spellStart"/>
      <w:r w:rsidR="002B1CA0" w:rsidRPr="006D1E9F">
        <w:rPr>
          <w:rFonts w:ascii="Arial" w:hAnsi="Arial" w:cs="Arial"/>
          <w:i/>
          <w:lang w:val="en-US" w:eastAsia="zh-CN"/>
        </w:rPr>
        <w:t>drx</w:t>
      </w:r>
      <w:proofErr w:type="spellEnd"/>
      <w:r w:rsidR="002B1CA0" w:rsidRPr="006D1E9F">
        <w:rPr>
          <w:rFonts w:ascii="Arial" w:hAnsi="Arial" w:cs="Arial"/>
          <w:i/>
          <w:lang w:val="en-US" w:eastAsia="zh-CN"/>
        </w:rPr>
        <w:t xml:space="preserve">-HARQ-RTT-Timer </w:t>
      </w:r>
      <w:r w:rsidR="002B1CA0" w:rsidRPr="006D1E9F">
        <w:rPr>
          <w:rFonts w:ascii="Arial" w:hAnsi="Arial" w:cs="Arial"/>
          <w:lang w:val="en-US" w:eastAsia="zh-CN"/>
        </w:rPr>
        <w:t xml:space="preserve">for the corresponding Sidelink process in the first slot after the end of the corresponding PSFCH resource, </w:t>
      </w:r>
      <w:r w:rsidR="00852D2A">
        <w:rPr>
          <w:rFonts w:ascii="Arial" w:hAnsi="Arial" w:cs="Arial"/>
          <w:lang w:val="en-US" w:eastAsia="zh-CN"/>
        </w:rPr>
        <w:t xml:space="preserve">even </w:t>
      </w:r>
      <w:r w:rsidR="002B1CA0" w:rsidRPr="006D1E9F">
        <w:rPr>
          <w:rFonts w:ascii="Arial" w:hAnsi="Arial" w:cs="Arial"/>
          <w:lang w:val="en-US" w:eastAsia="zh-CN"/>
        </w:rPr>
        <w:t>when the SL HARQ feedback is not transmitted due to UL/SL prioritization</w:t>
      </w:r>
      <w:r w:rsidR="00852D2A">
        <w:rPr>
          <w:rFonts w:ascii="Arial" w:hAnsi="Arial" w:cs="Arial"/>
          <w:lang w:val="en-US" w:eastAsia="zh-CN"/>
        </w:rPr>
        <w:t xml:space="preserve">. </w:t>
      </w:r>
      <w:r w:rsidR="00E60C16" w:rsidRPr="002B1CA0">
        <w:rPr>
          <w:rFonts w:ascii="Arial" w:hAnsi="Arial" w:cs="Arial"/>
        </w:rPr>
        <w:t xml:space="preserve">For SL in unlicensed operation, </w:t>
      </w:r>
      <w:r w:rsidR="007B4EB6" w:rsidRPr="002B1CA0">
        <w:rPr>
          <w:rFonts w:ascii="Arial" w:hAnsi="Arial" w:cs="Arial"/>
        </w:rPr>
        <w:t xml:space="preserve">Rx UE </w:t>
      </w:r>
      <w:r w:rsidR="005F0C4A" w:rsidRPr="002B1CA0">
        <w:rPr>
          <w:rFonts w:ascii="Arial" w:hAnsi="Arial" w:cs="Arial"/>
        </w:rPr>
        <w:t>may experie</w:t>
      </w:r>
      <w:r w:rsidR="005F0C4A">
        <w:rPr>
          <w:rFonts w:ascii="Arial" w:hAnsi="Arial" w:cs="Arial"/>
        </w:rPr>
        <w:t>nce LBT failure</w:t>
      </w:r>
      <w:r w:rsidR="00031F80">
        <w:rPr>
          <w:rFonts w:ascii="Arial" w:hAnsi="Arial" w:cs="Arial"/>
        </w:rPr>
        <w:t xml:space="preserve"> which </w:t>
      </w:r>
      <w:r w:rsidR="003B6BF8">
        <w:rPr>
          <w:rFonts w:ascii="Arial" w:hAnsi="Arial" w:cs="Arial"/>
        </w:rPr>
        <w:t xml:space="preserve">will also </w:t>
      </w:r>
      <w:r w:rsidR="00031F80">
        <w:rPr>
          <w:rFonts w:ascii="Arial" w:hAnsi="Arial" w:cs="Arial"/>
        </w:rPr>
        <w:t>lead</w:t>
      </w:r>
      <w:r w:rsidR="00627801">
        <w:rPr>
          <w:rFonts w:ascii="Arial" w:hAnsi="Arial" w:cs="Arial"/>
        </w:rPr>
        <w:t xml:space="preserve"> to that </w:t>
      </w:r>
      <w:r w:rsidR="003B6BF8" w:rsidRPr="00C76047">
        <w:rPr>
          <w:rFonts w:ascii="Arial" w:hAnsi="Arial" w:cs="Arial"/>
          <w:lang w:val="en-US" w:eastAsia="zh-CN"/>
        </w:rPr>
        <w:t xml:space="preserve">the SL HARQ feedback </w:t>
      </w:r>
      <w:r w:rsidR="003B6BF8">
        <w:rPr>
          <w:rFonts w:ascii="Arial" w:hAnsi="Arial" w:cs="Arial"/>
          <w:lang w:val="en-US" w:eastAsia="zh-CN"/>
        </w:rPr>
        <w:t>can</w:t>
      </w:r>
      <w:r w:rsidR="003B6BF8" w:rsidRPr="00C76047">
        <w:rPr>
          <w:rFonts w:ascii="Arial" w:hAnsi="Arial" w:cs="Arial"/>
          <w:lang w:val="en-US" w:eastAsia="zh-CN"/>
        </w:rPr>
        <w:t xml:space="preserve">not </w:t>
      </w:r>
      <w:r w:rsidR="003B6BF8">
        <w:rPr>
          <w:rFonts w:ascii="Arial" w:hAnsi="Arial" w:cs="Arial"/>
          <w:lang w:val="en-US" w:eastAsia="zh-CN"/>
        </w:rPr>
        <w:t xml:space="preserve">be </w:t>
      </w:r>
      <w:r w:rsidR="003B6BF8" w:rsidRPr="00C76047">
        <w:rPr>
          <w:rFonts w:ascii="Arial" w:hAnsi="Arial" w:cs="Arial"/>
          <w:lang w:val="en-US" w:eastAsia="zh-CN"/>
        </w:rPr>
        <w:t>transmitted</w:t>
      </w:r>
      <w:r w:rsidR="005F0C4A">
        <w:rPr>
          <w:rFonts w:ascii="Arial" w:hAnsi="Arial" w:cs="Arial"/>
        </w:rPr>
        <w:t xml:space="preserve">. </w:t>
      </w:r>
      <w:r w:rsidR="00E206AD">
        <w:rPr>
          <w:rFonts w:ascii="Arial" w:hAnsi="Arial" w:cs="Arial"/>
        </w:rPr>
        <w:t xml:space="preserve">Naturally the Rx UE should behave as in Rel.17 in this case, </w:t>
      </w:r>
      <w:r w:rsidR="000E3485">
        <w:rPr>
          <w:rFonts w:ascii="Arial" w:hAnsi="Arial" w:cs="Arial"/>
        </w:rPr>
        <w:t xml:space="preserve">i.e., </w:t>
      </w:r>
      <w:r w:rsidR="000E3485" w:rsidRPr="00C76047">
        <w:rPr>
          <w:rFonts w:ascii="Arial" w:hAnsi="Arial" w:cs="Arial"/>
          <w:lang w:val="en-US" w:eastAsia="zh-CN"/>
        </w:rPr>
        <w:t xml:space="preserve">starts </w:t>
      </w:r>
      <w:proofErr w:type="spellStart"/>
      <w:r w:rsidR="000E3485" w:rsidRPr="00C76047">
        <w:rPr>
          <w:rFonts w:ascii="Arial" w:hAnsi="Arial" w:cs="Arial"/>
          <w:i/>
          <w:lang w:val="en-US" w:eastAsia="zh-CN"/>
        </w:rPr>
        <w:t>sl</w:t>
      </w:r>
      <w:proofErr w:type="spellEnd"/>
      <w:r w:rsidR="000E3485" w:rsidRPr="00C76047">
        <w:rPr>
          <w:rFonts w:ascii="Arial" w:hAnsi="Arial" w:cs="Arial"/>
          <w:i/>
          <w:lang w:val="en-US" w:eastAsia="zh-CN"/>
        </w:rPr>
        <w:t>-</w:t>
      </w:r>
      <w:proofErr w:type="spellStart"/>
      <w:r w:rsidR="000E3485" w:rsidRPr="00C76047">
        <w:rPr>
          <w:rFonts w:ascii="Arial" w:hAnsi="Arial" w:cs="Arial"/>
          <w:i/>
          <w:lang w:val="en-US" w:eastAsia="zh-CN"/>
        </w:rPr>
        <w:t>drx</w:t>
      </w:r>
      <w:proofErr w:type="spellEnd"/>
      <w:r w:rsidR="000E3485" w:rsidRPr="00C76047">
        <w:rPr>
          <w:rFonts w:ascii="Arial" w:hAnsi="Arial" w:cs="Arial"/>
          <w:i/>
          <w:lang w:val="en-US" w:eastAsia="zh-CN"/>
        </w:rPr>
        <w:t xml:space="preserve">-HARQ-RTT-Timer </w:t>
      </w:r>
      <w:r w:rsidR="000E3485" w:rsidRPr="00C76047">
        <w:rPr>
          <w:rFonts w:ascii="Arial" w:hAnsi="Arial" w:cs="Arial"/>
          <w:lang w:val="en-US" w:eastAsia="zh-CN"/>
        </w:rPr>
        <w:t>for the corresponding Sidelink process in the first slot after the end of the corresponding PSFCH resource</w:t>
      </w:r>
      <w:r w:rsidR="000E3485">
        <w:rPr>
          <w:rFonts w:ascii="Arial" w:hAnsi="Arial" w:cs="Arial"/>
          <w:lang w:val="en-US" w:eastAsia="zh-CN"/>
        </w:rPr>
        <w:t xml:space="preserve">, no matter the </w:t>
      </w:r>
      <w:r w:rsidR="000E3485" w:rsidRPr="000E3485">
        <w:rPr>
          <w:rFonts w:ascii="Arial" w:hAnsi="Arial" w:cs="Arial"/>
          <w:lang w:val="en-US" w:eastAsia="zh-CN"/>
        </w:rPr>
        <w:t>SL HARQ feedback</w:t>
      </w:r>
      <w:r w:rsidR="000E3485">
        <w:rPr>
          <w:rFonts w:ascii="Arial" w:hAnsi="Arial" w:cs="Arial"/>
          <w:lang w:val="en-US" w:eastAsia="zh-CN"/>
        </w:rPr>
        <w:t xml:space="preserve"> is transmitted or not</w:t>
      </w:r>
      <w:r w:rsidR="00434E1A">
        <w:rPr>
          <w:rFonts w:ascii="Arial" w:hAnsi="Arial" w:cs="Arial"/>
          <w:lang w:val="en-US" w:eastAsia="zh-CN"/>
        </w:rPr>
        <w:t>, and no matter for what reason the SL H</w:t>
      </w:r>
      <w:r w:rsidR="00032748">
        <w:rPr>
          <w:rFonts w:ascii="Arial" w:hAnsi="Arial" w:cs="Arial"/>
          <w:lang w:val="en-US" w:eastAsia="zh-CN"/>
        </w:rPr>
        <w:t xml:space="preserve">ARQ feedback is not </w:t>
      </w:r>
      <w:r w:rsidR="0074005E">
        <w:rPr>
          <w:rFonts w:ascii="Arial" w:hAnsi="Arial" w:cs="Arial"/>
          <w:lang w:val="en-US" w:eastAsia="zh-CN"/>
        </w:rPr>
        <w:t>transmitted</w:t>
      </w:r>
      <w:r w:rsidR="000E3485">
        <w:rPr>
          <w:rFonts w:ascii="Arial" w:hAnsi="Arial" w:cs="Arial"/>
          <w:lang w:val="en-US" w:eastAsia="zh-CN"/>
        </w:rPr>
        <w:t>.</w:t>
      </w:r>
      <w:r w:rsidR="009975BD">
        <w:rPr>
          <w:rFonts w:ascii="Arial" w:hAnsi="Arial" w:cs="Arial"/>
          <w:lang w:val="en-US" w:eastAsia="zh-CN"/>
        </w:rPr>
        <w:t xml:space="preserve"> </w:t>
      </w:r>
      <w:r w:rsidR="00E83AE0">
        <w:rPr>
          <w:rFonts w:ascii="Arial" w:hAnsi="Arial" w:cs="Arial"/>
          <w:lang w:val="en-US" w:eastAsia="zh-CN"/>
        </w:rPr>
        <w:t xml:space="preserve">Furthermore, </w:t>
      </w:r>
      <w:r w:rsidR="00234913">
        <w:rPr>
          <w:rFonts w:ascii="Arial" w:hAnsi="Arial" w:cs="Arial"/>
          <w:lang w:val="en-US" w:eastAsia="zh-CN"/>
        </w:rPr>
        <w:t xml:space="preserve">RAN1 is discussing whether to have </w:t>
      </w:r>
      <w:r w:rsidR="00234913" w:rsidRPr="00234913">
        <w:rPr>
          <w:rFonts w:ascii="Arial" w:hAnsi="Arial" w:cs="Arial"/>
          <w:lang w:val="en-US" w:eastAsia="zh-CN"/>
        </w:rPr>
        <w:t>multiple PSFCH occasions for a PS</w:t>
      </w:r>
      <w:r w:rsidR="00234913">
        <w:rPr>
          <w:rFonts w:ascii="Arial" w:hAnsi="Arial" w:cs="Arial"/>
          <w:lang w:val="en-US" w:eastAsia="zh-CN"/>
        </w:rPr>
        <w:t>C</w:t>
      </w:r>
      <w:r w:rsidR="00234913" w:rsidRPr="00234913">
        <w:rPr>
          <w:rFonts w:ascii="Arial" w:hAnsi="Arial" w:cs="Arial"/>
          <w:lang w:val="en-US" w:eastAsia="zh-CN"/>
        </w:rPr>
        <w:t>CH</w:t>
      </w:r>
      <w:r w:rsidR="00234913">
        <w:rPr>
          <w:rFonts w:ascii="Arial" w:hAnsi="Arial" w:cs="Arial"/>
          <w:lang w:val="en-US" w:eastAsia="zh-CN"/>
        </w:rPr>
        <w:t>/PSSCH</w:t>
      </w:r>
      <w:r w:rsidR="00234913" w:rsidRPr="00234913">
        <w:rPr>
          <w:rFonts w:ascii="Arial" w:hAnsi="Arial" w:cs="Arial"/>
          <w:lang w:val="en-US" w:eastAsia="zh-CN"/>
        </w:rPr>
        <w:t xml:space="preserve"> </w:t>
      </w:r>
      <w:r w:rsidR="00234913">
        <w:rPr>
          <w:rFonts w:ascii="Arial" w:hAnsi="Arial" w:cs="Arial"/>
          <w:lang w:val="en-US" w:eastAsia="zh-CN"/>
        </w:rPr>
        <w:t xml:space="preserve">transmission to </w:t>
      </w:r>
      <w:r w:rsidR="00540B66" w:rsidRPr="00540B66">
        <w:rPr>
          <w:rFonts w:ascii="Arial" w:hAnsi="Arial" w:cs="Arial"/>
          <w:lang w:val="en-US" w:eastAsia="zh-CN"/>
        </w:rPr>
        <w:t>address PSFCH transmission dropping due to LBT failure</w:t>
      </w:r>
      <w:r w:rsidR="00540B66">
        <w:rPr>
          <w:rFonts w:ascii="Arial" w:hAnsi="Arial" w:cs="Arial"/>
          <w:lang w:val="en-US" w:eastAsia="zh-CN"/>
        </w:rPr>
        <w:t xml:space="preserve">, in this case </w:t>
      </w:r>
      <w:r w:rsidR="00F61BB6">
        <w:rPr>
          <w:rFonts w:ascii="Arial" w:hAnsi="Arial" w:cs="Arial"/>
          <w:lang w:val="en-US" w:eastAsia="zh-CN"/>
        </w:rPr>
        <w:t xml:space="preserve">whether </w:t>
      </w:r>
      <w:r w:rsidR="00B43A70">
        <w:rPr>
          <w:rFonts w:ascii="Arial" w:hAnsi="Arial" w:cs="Arial"/>
          <w:lang w:val="en-US" w:eastAsia="zh-CN"/>
        </w:rPr>
        <w:t>to start</w:t>
      </w:r>
      <w:r w:rsidR="00B65279">
        <w:rPr>
          <w:rFonts w:ascii="Arial" w:hAnsi="Arial" w:cs="Arial"/>
          <w:iCs/>
          <w:lang w:val="en-US" w:eastAsia="zh-CN"/>
        </w:rPr>
        <w:t xml:space="preserve"> </w:t>
      </w:r>
      <w:proofErr w:type="spellStart"/>
      <w:r w:rsidR="00B43A70" w:rsidRPr="00C76047">
        <w:rPr>
          <w:rFonts w:ascii="Arial" w:hAnsi="Arial" w:cs="Arial"/>
          <w:i/>
          <w:lang w:val="en-US" w:eastAsia="zh-CN"/>
        </w:rPr>
        <w:t>sl</w:t>
      </w:r>
      <w:proofErr w:type="spellEnd"/>
      <w:r w:rsidR="00B43A70" w:rsidRPr="00C76047">
        <w:rPr>
          <w:rFonts w:ascii="Arial" w:hAnsi="Arial" w:cs="Arial"/>
          <w:i/>
          <w:lang w:val="en-US" w:eastAsia="zh-CN"/>
        </w:rPr>
        <w:t>-</w:t>
      </w:r>
      <w:proofErr w:type="spellStart"/>
      <w:r w:rsidR="00B43A70" w:rsidRPr="00C76047">
        <w:rPr>
          <w:rFonts w:ascii="Arial" w:hAnsi="Arial" w:cs="Arial"/>
          <w:i/>
          <w:lang w:val="en-US" w:eastAsia="zh-CN"/>
        </w:rPr>
        <w:t>drx</w:t>
      </w:r>
      <w:proofErr w:type="spellEnd"/>
      <w:r w:rsidR="00B43A70" w:rsidRPr="00C76047">
        <w:rPr>
          <w:rFonts w:ascii="Arial" w:hAnsi="Arial" w:cs="Arial"/>
          <w:i/>
          <w:lang w:val="en-US" w:eastAsia="zh-CN"/>
        </w:rPr>
        <w:t xml:space="preserve">-HARQ-RTT-Timer </w:t>
      </w:r>
      <w:r w:rsidR="008C6542">
        <w:rPr>
          <w:rFonts w:ascii="Arial" w:hAnsi="Arial" w:cs="Arial"/>
          <w:lang w:val="en-US" w:eastAsia="zh-CN"/>
        </w:rPr>
        <w:t xml:space="preserve">when SL HARQ feedback is not transmitted </w:t>
      </w:r>
      <w:r w:rsidR="00081305">
        <w:rPr>
          <w:rFonts w:ascii="Arial" w:hAnsi="Arial" w:cs="Arial"/>
          <w:lang w:val="en-US" w:eastAsia="zh-CN"/>
        </w:rPr>
        <w:t xml:space="preserve">in one of </w:t>
      </w:r>
      <w:r w:rsidR="0083581A">
        <w:rPr>
          <w:rFonts w:ascii="Arial" w:hAnsi="Arial" w:cs="Arial"/>
          <w:lang w:val="en-US" w:eastAsia="zh-CN"/>
        </w:rPr>
        <w:t>the P</w:t>
      </w:r>
      <w:r w:rsidR="00BA1F93">
        <w:rPr>
          <w:rFonts w:ascii="Arial" w:hAnsi="Arial" w:cs="Arial"/>
          <w:lang w:val="en-US" w:eastAsia="zh-CN"/>
        </w:rPr>
        <w:t>SFCH occasion</w:t>
      </w:r>
      <w:r w:rsidR="003F598F">
        <w:rPr>
          <w:rFonts w:ascii="Arial" w:hAnsi="Arial" w:cs="Arial"/>
          <w:lang w:val="en-US" w:eastAsia="zh-CN"/>
        </w:rPr>
        <w:t>s</w:t>
      </w:r>
      <w:r w:rsidR="00BA1F93">
        <w:rPr>
          <w:rFonts w:ascii="Arial" w:hAnsi="Arial" w:cs="Arial"/>
          <w:lang w:val="en-US" w:eastAsia="zh-CN"/>
        </w:rPr>
        <w:t xml:space="preserve"> n</w:t>
      </w:r>
      <w:r w:rsidR="003F598F">
        <w:rPr>
          <w:rFonts w:ascii="Arial" w:hAnsi="Arial" w:cs="Arial"/>
          <w:lang w:val="en-US" w:eastAsia="zh-CN"/>
        </w:rPr>
        <w:t xml:space="preserve">eeds to be further </w:t>
      </w:r>
      <w:r w:rsidR="00B6680B">
        <w:rPr>
          <w:rFonts w:ascii="Arial" w:hAnsi="Arial" w:cs="Arial"/>
          <w:lang w:val="en-US" w:eastAsia="zh-CN"/>
        </w:rPr>
        <w:t>discussed</w:t>
      </w:r>
      <w:r w:rsidR="009C7B00">
        <w:rPr>
          <w:rFonts w:ascii="Arial" w:hAnsi="Arial" w:cs="Arial"/>
          <w:lang w:val="en-US" w:eastAsia="zh-CN"/>
        </w:rPr>
        <w:t>.</w:t>
      </w:r>
      <w:r w:rsidR="00AC397B">
        <w:rPr>
          <w:rFonts w:ascii="Arial" w:hAnsi="Arial" w:cs="Arial"/>
          <w:lang w:val="en-US" w:eastAsia="zh-CN"/>
        </w:rPr>
        <w:t xml:space="preserve"> </w:t>
      </w:r>
    </w:p>
    <w:p w14:paraId="596D480A" w14:textId="064BC0F1" w:rsidR="00D945F8" w:rsidRPr="00D5501D" w:rsidRDefault="0074005E" w:rsidP="00D945F8">
      <w:pPr>
        <w:pStyle w:val="Proposal"/>
        <w:rPr>
          <w:rFonts w:cs="Arial"/>
        </w:rPr>
      </w:pPr>
      <w:bookmarkStart w:id="46" w:name="_Toc118399780"/>
      <w:r>
        <w:rPr>
          <w:rFonts w:cs="Arial"/>
          <w:lang w:val="en-US" w:eastAsia="zh-CN"/>
        </w:rPr>
        <w:t>When HARQ feedback is enabled, reuse</w:t>
      </w:r>
      <w:r w:rsidR="005814DA">
        <w:rPr>
          <w:rFonts w:cs="Arial"/>
          <w:lang w:val="en-US" w:eastAsia="zh-CN"/>
        </w:rPr>
        <w:t xml:space="preserve"> Rel.17</w:t>
      </w:r>
      <w:r w:rsidR="002519A1">
        <w:rPr>
          <w:rFonts w:cs="Arial"/>
          <w:lang w:val="en-US" w:eastAsia="zh-CN"/>
        </w:rPr>
        <w:t xml:space="preserve"> principle on</w:t>
      </w:r>
      <w:r w:rsidRPr="00C76047">
        <w:rPr>
          <w:rFonts w:cs="Arial"/>
          <w:lang w:val="en-US" w:eastAsia="zh-CN"/>
        </w:rPr>
        <w:t xml:space="preserve"> start</w:t>
      </w:r>
      <w:r w:rsidR="002519A1">
        <w:rPr>
          <w:rFonts w:cs="Arial"/>
          <w:lang w:val="en-US" w:eastAsia="zh-CN"/>
        </w:rPr>
        <w:t xml:space="preserve"> of</w:t>
      </w:r>
      <w:r w:rsidRPr="00C76047">
        <w:rPr>
          <w:rFonts w:cs="Arial"/>
          <w:lang w:val="en-US" w:eastAsia="zh-CN"/>
        </w:rPr>
        <w:t xml:space="preserve"> </w:t>
      </w:r>
      <w:proofErr w:type="spellStart"/>
      <w:r w:rsidRPr="00C76047">
        <w:rPr>
          <w:rFonts w:cs="Arial"/>
          <w:i/>
          <w:lang w:val="en-US" w:eastAsia="zh-CN"/>
        </w:rPr>
        <w:t>sl</w:t>
      </w:r>
      <w:proofErr w:type="spellEnd"/>
      <w:r w:rsidRPr="00C76047">
        <w:rPr>
          <w:rFonts w:cs="Arial"/>
          <w:i/>
          <w:lang w:val="en-US" w:eastAsia="zh-CN"/>
        </w:rPr>
        <w:t>-</w:t>
      </w:r>
      <w:proofErr w:type="spellStart"/>
      <w:r w:rsidRPr="00C76047">
        <w:rPr>
          <w:rFonts w:cs="Arial"/>
          <w:i/>
          <w:lang w:val="en-US" w:eastAsia="zh-CN"/>
        </w:rPr>
        <w:t>drx</w:t>
      </w:r>
      <w:proofErr w:type="spellEnd"/>
      <w:r w:rsidRPr="00C76047">
        <w:rPr>
          <w:rFonts w:cs="Arial"/>
          <w:i/>
          <w:lang w:val="en-US" w:eastAsia="zh-CN"/>
        </w:rPr>
        <w:t>-HARQ-RTT-Timer</w:t>
      </w:r>
      <w:r>
        <w:rPr>
          <w:rFonts w:cs="Arial"/>
          <w:lang w:val="en-US" w:eastAsia="zh-CN"/>
        </w:rPr>
        <w:t>,</w:t>
      </w:r>
      <w:r w:rsidR="00D96AF5">
        <w:t xml:space="preserve"> </w:t>
      </w:r>
      <w:r w:rsidR="00D96AF5">
        <w:rPr>
          <w:rFonts w:cs="Arial"/>
        </w:rPr>
        <w:t xml:space="preserve">i.e., </w:t>
      </w:r>
      <w:r w:rsidR="00D96AF5" w:rsidRPr="00C76047">
        <w:rPr>
          <w:rFonts w:cs="Arial"/>
          <w:lang w:val="en-US" w:eastAsia="zh-CN"/>
        </w:rPr>
        <w:t xml:space="preserve">starts </w:t>
      </w:r>
      <w:proofErr w:type="spellStart"/>
      <w:r w:rsidR="00D96AF5" w:rsidRPr="00C76047">
        <w:rPr>
          <w:rFonts w:cs="Arial"/>
          <w:i/>
          <w:lang w:val="en-US" w:eastAsia="zh-CN"/>
        </w:rPr>
        <w:t>sl</w:t>
      </w:r>
      <w:proofErr w:type="spellEnd"/>
      <w:r w:rsidR="00D96AF5" w:rsidRPr="00C76047">
        <w:rPr>
          <w:rFonts w:cs="Arial"/>
          <w:i/>
          <w:lang w:val="en-US" w:eastAsia="zh-CN"/>
        </w:rPr>
        <w:t>-</w:t>
      </w:r>
      <w:proofErr w:type="spellStart"/>
      <w:r w:rsidR="00D96AF5" w:rsidRPr="00C76047">
        <w:rPr>
          <w:rFonts w:cs="Arial"/>
          <w:i/>
          <w:lang w:val="en-US" w:eastAsia="zh-CN"/>
        </w:rPr>
        <w:t>drx</w:t>
      </w:r>
      <w:proofErr w:type="spellEnd"/>
      <w:r w:rsidR="00D96AF5" w:rsidRPr="00C76047">
        <w:rPr>
          <w:rFonts w:cs="Arial"/>
          <w:i/>
          <w:lang w:val="en-US" w:eastAsia="zh-CN"/>
        </w:rPr>
        <w:t xml:space="preserve">-HARQ-RTT-Timer </w:t>
      </w:r>
      <w:r w:rsidR="00D96AF5" w:rsidRPr="00C76047">
        <w:rPr>
          <w:rFonts w:cs="Arial"/>
          <w:lang w:val="en-US" w:eastAsia="zh-CN"/>
        </w:rPr>
        <w:t>for the corresponding Sidelink process in the first slot after the end of the corresponding PSFCH resource</w:t>
      </w:r>
      <w:r w:rsidR="00D96AF5">
        <w:rPr>
          <w:rFonts w:cs="Arial"/>
          <w:lang w:val="en-US" w:eastAsia="zh-CN"/>
        </w:rPr>
        <w:t xml:space="preserve">, no matter the </w:t>
      </w:r>
      <w:r w:rsidR="00D96AF5" w:rsidRPr="000E3485">
        <w:rPr>
          <w:rFonts w:cs="Arial"/>
          <w:lang w:val="en-US" w:eastAsia="zh-CN"/>
        </w:rPr>
        <w:t>SL HARQ feedback</w:t>
      </w:r>
      <w:r w:rsidR="00D96AF5">
        <w:rPr>
          <w:rFonts w:cs="Arial"/>
          <w:lang w:val="en-US" w:eastAsia="zh-CN"/>
        </w:rPr>
        <w:t xml:space="preserve"> is transmitted or not</w:t>
      </w:r>
      <w:bookmarkEnd w:id="46"/>
    </w:p>
    <w:p w14:paraId="76764AC4" w14:textId="37B35CC6" w:rsidR="002519A1" w:rsidRPr="009C341D" w:rsidRDefault="0070374F" w:rsidP="00D945F8">
      <w:pPr>
        <w:pStyle w:val="Proposal"/>
        <w:rPr>
          <w:rFonts w:cs="Arial"/>
        </w:rPr>
      </w:pPr>
      <w:bookmarkStart w:id="47" w:name="_Toc118399781"/>
      <w:r>
        <w:rPr>
          <w:rFonts w:cs="Arial"/>
        </w:rPr>
        <w:t xml:space="preserve">For multiple PSFCH occasions, </w:t>
      </w:r>
      <w:r w:rsidR="00401B8F">
        <w:rPr>
          <w:rFonts w:cs="Arial"/>
        </w:rPr>
        <w:t>RAN2</w:t>
      </w:r>
      <w:r w:rsidR="002A27F5">
        <w:rPr>
          <w:rFonts w:cs="Arial"/>
        </w:rPr>
        <w:t xml:space="preserve"> starts</w:t>
      </w:r>
      <w:r w:rsidR="00F9437B">
        <w:rPr>
          <w:rFonts w:cs="Arial"/>
        </w:rPr>
        <w:t xml:space="preserve"> the discussion </w:t>
      </w:r>
      <w:r w:rsidR="00F2648B">
        <w:rPr>
          <w:rFonts w:cs="Arial"/>
        </w:rPr>
        <w:t>on</w:t>
      </w:r>
      <w:r>
        <w:rPr>
          <w:rFonts w:cs="Arial"/>
        </w:rPr>
        <w:t xml:space="preserve"> when to start </w:t>
      </w:r>
      <w:proofErr w:type="spellStart"/>
      <w:r w:rsidRPr="00C76047">
        <w:rPr>
          <w:rFonts w:cs="Arial"/>
          <w:i/>
          <w:lang w:val="en-US" w:eastAsia="zh-CN"/>
        </w:rPr>
        <w:t>sl</w:t>
      </w:r>
      <w:proofErr w:type="spellEnd"/>
      <w:r w:rsidRPr="00C76047">
        <w:rPr>
          <w:rFonts w:cs="Arial"/>
          <w:i/>
          <w:lang w:val="en-US" w:eastAsia="zh-CN"/>
        </w:rPr>
        <w:t>-</w:t>
      </w:r>
      <w:proofErr w:type="spellStart"/>
      <w:r w:rsidRPr="00C76047">
        <w:rPr>
          <w:rFonts w:cs="Arial"/>
          <w:i/>
          <w:lang w:val="en-US" w:eastAsia="zh-CN"/>
        </w:rPr>
        <w:t>drx</w:t>
      </w:r>
      <w:proofErr w:type="spellEnd"/>
      <w:r w:rsidRPr="00C76047">
        <w:rPr>
          <w:rFonts w:cs="Arial"/>
          <w:i/>
          <w:lang w:val="en-US" w:eastAsia="zh-CN"/>
        </w:rPr>
        <w:t>-HARQ-RTT-Timer</w:t>
      </w:r>
      <w:r>
        <w:rPr>
          <w:rFonts w:cs="Arial"/>
        </w:rPr>
        <w:t xml:space="preserve"> after RA</w:t>
      </w:r>
      <w:r w:rsidR="001E5ABC">
        <w:rPr>
          <w:rFonts w:cs="Arial"/>
        </w:rPr>
        <w:t>N1</w:t>
      </w:r>
      <w:r>
        <w:rPr>
          <w:rFonts w:cs="Arial"/>
        </w:rPr>
        <w:t xml:space="preserve"> concludes</w:t>
      </w:r>
      <w:r w:rsidR="001E5ABC">
        <w:rPr>
          <w:rFonts w:cs="Arial"/>
        </w:rPr>
        <w:t xml:space="preserve"> </w:t>
      </w:r>
      <w:r w:rsidR="003D562A">
        <w:rPr>
          <w:rFonts w:cs="Arial"/>
        </w:rPr>
        <w:t xml:space="preserve">on </w:t>
      </w:r>
      <w:r w:rsidR="003D562A">
        <w:rPr>
          <w:rFonts w:cs="Arial"/>
          <w:lang w:val="en-US" w:eastAsia="zh-CN"/>
        </w:rPr>
        <w:t xml:space="preserve">how to </w:t>
      </w:r>
      <w:r w:rsidR="003D562A" w:rsidRPr="00540B66">
        <w:rPr>
          <w:rFonts w:cs="Arial"/>
          <w:lang w:val="en-US" w:eastAsia="zh-CN"/>
        </w:rPr>
        <w:t>address PSFCH transmission dropping due to LBT failure</w:t>
      </w:r>
      <w:r w:rsidR="003450B0">
        <w:rPr>
          <w:rFonts w:cs="Arial"/>
        </w:rPr>
        <w:t>.</w:t>
      </w:r>
      <w:bookmarkEnd w:id="47"/>
      <w:r>
        <w:rPr>
          <w:rFonts w:cs="Arial"/>
        </w:rPr>
        <w:t xml:space="preserve">  </w:t>
      </w:r>
    </w:p>
    <w:p w14:paraId="6E2D46A2" w14:textId="23359274" w:rsidR="00E76A60" w:rsidRPr="005123E9" w:rsidRDefault="00E76A60" w:rsidP="005123E9">
      <w:pPr>
        <w:rPr>
          <w:rFonts w:ascii="Arial" w:hAnsi="Arial" w:cs="Arial"/>
        </w:rPr>
      </w:pPr>
      <w:r w:rsidRPr="005123E9">
        <w:rPr>
          <w:rFonts w:ascii="Arial" w:hAnsi="Arial" w:cs="Arial"/>
        </w:rPr>
        <w:t>In addition,</w:t>
      </w:r>
      <w:r w:rsidR="001C5B6F" w:rsidRPr="005123E9">
        <w:rPr>
          <w:rFonts w:ascii="Arial" w:hAnsi="Arial" w:cs="Arial"/>
        </w:rPr>
        <w:t xml:space="preserve"> in case </w:t>
      </w:r>
      <w:r w:rsidR="009A421C" w:rsidRPr="005123E9">
        <w:rPr>
          <w:rFonts w:ascii="Arial" w:hAnsi="Arial" w:cs="Arial"/>
        </w:rPr>
        <w:t>a</w:t>
      </w:r>
      <w:r w:rsidR="00ED57AD" w:rsidRPr="005123E9">
        <w:rPr>
          <w:rFonts w:ascii="Arial" w:hAnsi="Arial" w:cs="Arial"/>
        </w:rPr>
        <w:t>n</w:t>
      </w:r>
      <w:r w:rsidR="009A421C" w:rsidRPr="005123E9">
        <w:rPr>
          <w:rFonts w:ascii="Arial" w:hAnsi="Arial" w:cs="Arial"/>
        </w:rPr>
        <w:t xml:space="preserve"> </w:t>
      </w:r>
      <w:r w:rsidR="00181AF4" w:rsidRPr="005123E9">
        <w:rPr>
          <w:rFonts w:ascii="Arial" w:hAnsi="Arial" w:cs="Arial"/>
        </w:rPr>
        <w:t>initiating</w:t>
      </w:r>
      <w:r w:rsidR="00FE3147" w:rsidRPr="005123E9">
        <w:rPr>
          <w:rFonts w:ascii="Arial" w:hAnsi="Arial" w:cs="Arial"/>
        </w:rPr>
        <w:t xml:space="preserve"> </w:t>
      </w:r>
      <w:r w:rsidR="00C7255D" w:rsidRPr="005123E9">
        <w:rPr>
          <w:rFonts w:ascii="Arial" w:hAnsi="Arial" w:cs="Arial"/>
        </w:rPr>
        <w:t xml:space="preserve">UE </w:t>
      </w:r>
      <w:r w:rsidR="00FE3147" w:rsidRPr="005123E9">
        <w:rPr>
          <w:rFonts w:ascii="Arial" w:hAnsi="Arial" w:cs="Arial"/>
        </w:rPr>
        <w:t xml:space="preserve">has initiated </w:t>
      </w:r>
      <w:r w:rsidR="00C7255D" w:rsidRPr="005123E9">
        <w:rPr>
          <w:rFonts w:ascii="Arial" w:hAnsi="Arial" w:cs="Arial"/>
        </w:rPr>
        <w:t xml:space="preserve">a </w:t>
      </w:r>
      <w:r w:rsidR="00766674" w:rsidRPr="005123E9">
        <w:rPr>
          <w:rFonts w:ascii="Arial" w:hAnsi="Arial" w:cs="Arial"/>
        </w:rPr>
        <w:t xml:space="preserve">COT </w:t>
      </w:r>
      <w:r w:rsidR="00C7255D" w:rsidRPr="005123E9">
        <w:rPr>
          <w:rFonts w:ascii="Arial" w:hAnsi="Arial" w:cs="Arial"/>
        </w:rPr>
        <w:t xml:space="preserve">shared </w:t>
      </w:r>
      <w:r w:rsidR="00766674" w:rsidRPr="005123E9">
        <w:rPr>
          <w:rFonts w:ascii="Arial" w:hAnsi="Arial" w:cs="Arial"/>
        </w:rPr>
        <w:t xml:space="preserve">with one or multiple </w:t>
      </w:r>
      <w:r w:rsidR="00181AF4" w:rsidRPr="005123E9">
        <w:rPr>
          <w:rFonts w:ascii="Arial" w:hAnsi="Arial" w:cs="Arial"/>
        </w:rPr>
        <w:t>responding</w:t>
      </w:r>
      <w:r w:rsidR="00766674" w:rsidRPr="005123E9">
        <w:rPr>
          <w:rFonts w:ascii="Arial" w:hAnsi="Arial" w:cs="Arial"/>
        </w:rPr>
        <w:t xml:space="preserve"> UEs, </w:t>
      </w:r>
      <w:r w:rsidR="00271D12" w:rsidRPr="005123E9">
        <w:rPr>
          <w:rFonts w:ascii="Arial" w:hAnsi="Arial" w:cs="Arial"/>
        </w:rPr>
        <w:t>consecutive transmissions</w:t>
      </w:r>
      <w:r w:rsidRPr="005123E9">
        <w:rPr>
          <w:rFonts w:ascii="Arial" w:hAnsi="Arial" w:cs="Arial"/>
        </w:rPr>
        <w:t xml:space="preserve"> </w:t>
      </w:r>
      <w:r w:rsidR="00053A46" w:rsidRPr="005123E9">
        <w:rPr>
          <w:rFonts w:ascii="Arial" w:hAnsi="Arial" w:cs="Arial"/>
        </w:rPr>
        <w:t xml:space="preserve">need to be </w:t>
      </w:r>
      <w:r w:rsidR="00DE0827" w:rsidRPr="005123E9">
        <w:rPr>
          <w:rFonts w:ascii="Arial" w:hAnsi="Arial" w:cs="Arial"/>
        </w:rPr>
        <w:t xml:space="preserve">kept in either of both directions (i.e., from the </w:t>
      </w:r>
      <w:r w:rsidR="00EC18EB" w:rsidRPr="005123E9">
        <w:rPr>
          <w:rFonts w:ascii="Arial" w:hAnsi="Arial" w:cs="Arial"/>
        </w:rPr>
        <w:t>initiating</w:t>
      </w:r>
      <w:r w:rsidR="00DE0827" w:rsidRPr="005123E9">
        <w:rPr>
          <w:rFonts w:ascii="Arial" w:hAnsi="Arial" w:cs="Arial"/>
        </w:rPr>
        <w:t xml:space="preserve"> UE to </w:t>
      </w:r>
      <w:r w:rsidR="00181AF4" w:rsidRPr="005123E9">
        <w:rPr>
          <w:rFonts w:ascii="Arial" w:hAnsi="Arial" w:cs="Arial"/>
        </w:rPr>
        <w:t xml:space="preserve">responding UEs, or from a responding UE to the </w:t>
      </w:r>
      <w:r w:rsidR="00EC18EB" w:rsidRPr="005123E9">
        <w:rPr>
          <w:rFonts w:ascii="Arial" w:hAnsi="Arial" w:cs="Arial"/>
        </w:rPr>
        <w:t>initiating</w:t>
      </w:r>
      <w:r w:rsidR="00181AF4" w:rsidRPr="005123E9">
        <w:rPr>
          <w:rFonts w:ascii="Arial" w:hAnsi="Arial" w:cs="Arial"/>
        </w:rPr>
        <w:t xml:space="preserve"> UE)</w:t>
      </w:r>
      <w:r w:rsidR="00376E59" w:rsidRPr="005123E9">
        <w:rPr>
          <w:rFonts w:ascii="Arial" w:hAnsi="Arial" w:cs="Arial"/>
        </w:rPr>
        <w:t xml:space="preserve">, in order to not lose the </w:t>
      </w:r>
      <w:r w:rsidR="00DC7CED" w:rsidRPr="005123E9">
        <w:rPr>
          <w:rFonts w:ascii="Arial" w:hAnsi="Arial" w:cs="Arial"/>
        </w:rPr>
        <w:t xml:space="preserve">channel. </w:t>
      </w:r>
      <w:r w:rsidR="00ED57AD" w:rsidRPr="005123E9">
        <w:rPr>
          <w:rFonts w:ascii="Arial" w:hAnsi="Arial" w:cs="Arial"/>
        </w:rPr>
        <w:t xml:space="preserve">In other words, the gap between two consecutive transmissions </w:t>
      </w:r>
      <w:r w:rsidR="00BB7E5C" w:rsidRPr="005123E9">
        <w:rPr>
          <w:rFonts w:ascii="Arial" w:hAnsi="Arial" w:cs="Arial"/>
        </w:rPr>
        <w:t xml:space="preserve">should be </w:t>
      </w:r>
      <w:r w:rsidR="001C604D" w:rsidRPr="005123E9">
        <w:rPr>
          <w:rFonts w:ascii="Arial" w:hAnsi="Arial" w:cs="Arial"/>
        </w:rPr>
        <w:t xml:space="preserve">not </w:t>
      </w:r>
      <w:r w:rsidR="00844EF0" w:rsidRPr="005123E9">
        <w:rPr>
          <w:rFonts w:ascii="Arial" w:hAnsi="Arial" w:cs="Arial"/>
        </w:rPr>
        <w:t>beyond</w:t>
      </w:r>
      <w:r w:rsidR="001C604D" w:rsidRPr="005123E9">
        <w:rPr>
          <w:rFonts w:ascii="Arial" w:hAnsi="Arial" w:cs="Arial"/>
        </w:rPr>
        <w:t xml:space="preserve"> 16us</w:t>
      </w:r>
      <w:r w:rsidR="00844EF0" w:rsidRPr="005123E9">
        <w:rPr>
          <w:rFonts w:ascii="Arial" w:hAnsi="Arial" w:cs="Arial"/>
        </w:rPr>
        <w:t xml:space="preserve">. In such case, </w:t>
      </w:r>
      <w:r w:rsidR="00402CB8" w:rsidRPr="005123E9">
        <w:rPr>
          <w:rFonts w:ascii="Arial" w:hAnsi="Arial" w:cs="Arial"/>
        </w:rPr>
        <w:t xml:space="preserve">any UE </w:t>
      </w:r>
      <w:r w:rsidR="0028210A" w:rsidRPr="005123E9">
        <w:rPr>
          <w:rFonts w:ascii="Arial" w:hAnsi="Arial" w:cs="Arial"/>
        </w:rPr>
        <w:t>in the share</w:t>
      </w:r>
      <w:r w:rsidR="003B6D36" w:rsidRPr="005123E9">
        <w:rPr>
          <w:rFonts w:ascii="Arial" w:hAnsi="Arial" w:cs="Arial"/>
        </w:rPr>
        <w:t>d COT</w:t>
      </w:r>
      <w:r w:rsidR="00D8106E" w:rsidRPr="005123E9">
        <w:rPr>
          <w:rFonts w:ascii="Arial" w:hAnsi="Arial" w:cs="Arial"/>
        </w:rPr>
        <w:t xml:space="preserve"> needs to be always active </w:t>
      </w:r>
      <w:r w:rsidR="00041D9D" w:rsidRPr="005123E9">
        <w:rPr>
          <w:rFonts w:ascii="Arial" w:hAnsi="Arial" w:cs="Arial"/>
        </w:rPr>
        <w:t xml:space="preserve">to be prepared for reception from a peer UE. </w:t>
      </w:r>
      <w:r w:rsidR="00F0336E" w:rsidRPr="005123E9">
        <w:rPr>
          <w:rFonts w:ascii="Arial" w:hAnsi="Arial" w:cs="Arial"/>
        </w:rPr>
        <w:t xml:space="preserve">It is therefore reasonable to count the COT time as active </w:t>
      </w:r>
      <w:r w:rsidR="00A42F65" w:rsidRPr="005123E9">
        <w:rPr>
          <w:rFonts w:ascii="Arial" w:hAnsi="Arial" w:cs="Arial"/>
        </w:rPr>
        <w:t>time</w:t>
      </w:r>
      <w:r w:rsidR="00F0336E" w:rsidRPr="005123E9">
        <w:rPr>
          <w:rFonts w:ascii="Arial" w:hAnsi="Arial" w:cs="Arial"/>
        </w:rPr>
        <w:t xml:space="preserve"> for the UE from DRX perspective. </w:t>
      </w:r>
    </w:p>
    <w:p w14:paraId="183B747D" w14:textId="484EB970" w:rsidR="00F0336E" w:rsidRDefault="001668F6" w:rsidP="00F0336E">
      <w:pPr>
        <w:pStyle w:val="Proposal"/>
        <w:rPr>
          <w:rFonts w:cs="Arial"/>
        </w:rPr>
      </w:pPr>
      <w:bookmarkStart w:id="48" w:name="_Toc118399782"/>
      <w:r>
        <w:rPr>
          <w:rFonts w:cs="Arial"/>
        </w:rPr>
        <w:t xml:space="preserve">A UE </w:t>
      </w:r>
      <w:r w:rsidR="00E10C52">
        <w:rPr>
          <w:rFonts w:cs="Arial"/>
        </w:rPr>
        <w:t>always keeps itself as active in a shared COT from DRX perspective</w:t>
      </w:r>
      <w:r w:rsidR="00F0336E">
        <w:rPr>
          <w:rFonts w:cs="Arial"/>
        </w:rPr>
        <w:t>.</w:t>
      </w:r>
      <w:bookmarkEnd w:id="48"/>
      <w:r w:rsidR="00F0336E">
        <w:rPr>
          <w:rFonts w:cs="Arial"/>
        </w:rPr>
        <w:t xml:space="preserve">  </w:t>
      </w:r>
    </w:p>
    <w:p w14:paraId="0CF6040A" w14:textId="04F54237" w:rsidR="00064E39" w:rsidRPr="00CE0424" w:rsidRDefault="00E97523" w:rsidP="00064E39">
      <w:pPr>
        <w:pStyle w:val="Heading1"/>
      </w:pPr>
      <w:bookmarkStart w:id="49" w:name="_Toc70424553"/>
      <w:bookmarkStart w:id="50" w:name="_Ref189046994"/>
      <w:bookmarkEnd w:id="4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346AA97" w14:textId="7B1ACDF0" w:rsidR="0010199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8399748" w:history="1">
        <w:r w:rsidR="00101992" w:rsidRPr="003157A5">
          <w:rPr>
            <w:rStyle w:val="Hyperlink"/>
            <w:noProof/>
          </w:rPr>
          <w:t>Observation 1</w:t>
        </w:r>
        <w:r w:rsidR="00101992">
          <w:rPr>
            <w:rFonts w:asciiTheme="minorHAnsi" w:eastAsiaTheme="minorEastAsia" w:hAnsiTheme="minorHAnsi" w:cstheme="minorBidi"/>
            <w:b w:val="0"/>
            <w:noProof/>
            <w:sz w:val="22"/>
            <w:szCs w:val="22"/>
            <w:lang w:val="en-SE" w:eastAsia="zh-CN"/>
          </w:rPr>
          <w:tab/>
        </w:r>
        <w:r w:rsidR="00101992" w:rsidRPr="003157A5">
          <w:rPr>
            <w:rStyle w:val="Hyperlink"/>
            <w:noProof/>
            <w:lang w:val="en-US"/>
          </w:rPr>
          <w:t>Regarding UE to UE COT sharing, RAN1 may further down select the two alternatives, i.e., Alt. 1 and Alt. 2</w:t>
        </w:r>
        <w:r w:rsidR="00101992" w:rsidRPr="003157A5">
          <w:rPr>
            <w:rStyle w:val="Hyperlink"/>
            <w:noProof/>
          </w:rPr>
          <w:t>.</w:t>
        </w:r>
      </w:hyperlink>
    </w:p>
    <w:p w14:paraId="590B5785" w14:textId="2683231A"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49" w:history="1">
        <w:r w:rsidRPr="003157A5">
          <w:rPr>
            <w:rStyle w:val="Hyperlink"/>
            <w:noProof/>
          </w:rPr>
          <w:t>Observation 2</w:t>
        </w:r>
        <w:r>
          <w:rPr>
            <w:rFonts w:asciiTheme="minorHAnsi" w:eastAsiaTheme="minorEastAsia" w:hAnsiTheme="minorHAnsi" w:cstheme="minorBidi"/>
            <w:b w:val="0"/>
            <w:noProof/>
            <w:sz w:val="22"/>
            <w:szCs w:val="22"/>
            <w:lang w:val="en-SE" w:eastAsia="zh-CN"/>
          </w:rPr>
          <w:tab/>
        </w:r>
        <w:r w:rsidRPr="003157A5">
          <w:rPr>
            <w:rStyle w:val="Hyperlink"/>
            <w:rFonts w:cs="Arial"/>
            <w:noProof/>
          </w:rPr>
          <w:t>Whether other SL cast types than SL unicast is allowed by the responding UE shares the COT is still under discussion in RAN1.</w:t>
        </w:r>
      </w:hyperlink>
    </w:p>
    <w:p w14:paraId="23295C0A" w14:textId="17578011"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0" w:history="1">
        <w:r w:rsidRPr="003157A5">
          <w:rPr>
            <w:rStyle w:val="Hyperlink"/>
            <w:noProof/>
          </w:rPr>
          <w:t>Observation 3</w:t>
        </w:r>
        <w:r>
          <w:rPr>
            <w:rFonts w:asciiTheme="minorHAnsi" w:eastAsiaTheme="minorEastAsia" w:hAnsiTheme="minorHAnsi" w:cstheme="minorBidi"/>
            <w:b w:val="0"/>
            <w:noProof/>
            <w:sz w:val="22"/>
            <w:szCs w:val="22"/>
            <w:lang w:val="en-SE" w:eastAsia="zh-CN"/>
          </w:rPr>
          <w:tab/>
        </w:r>
        <w:r w:rsidRPr="003157A5">
          <w:rPr>
            <w:rStyle w:val="Hyperlink"/>
            <w:noProof/>
            <w:lang w:val="en-US"/>
          </w:rPr>
          <w:t>Whether to update the LCP procedure depends on RAN1 decision on which alternative is eventually to be supported</w:t>
        </w:r>
        <w:r w:rsidRPr="003157A5">
          <w:rPr>
            <w:rStyle w:val="Hyperlink"/>
            <w:noProof/>
          </w:rPr>
          <w:t>.</w:t>
        </w:r>
      </w:hyperlink>
    </w:p>
    <w:p w14:paraId="04BCB37E" w14:textId="1F8DE33B"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1" w:history="1">
        <w:r w:rsidRPr="003157A5">
          <w:rPr>
            <w:rStyle w:val="Hyperlink"/>
            <w:rFonts w:cs="Arial"/>
            <w:noProof/>
          </w:rPr>
          <w:t>Observation 4</w:t>
        </w:r>
        <w:r>
          <w:rPr>
            <w:rFonts w:asciiTheme="minorHAnsi" w:eastAsiaTheme="minorEastAsia" w:hAnsiTheme="minorHAnsi" w:cstheme="minorBidi"/>
            <w:b w:val="0"/>
            <w:noProof/>
            <w:sz w:val="22"/>
            <w:szCs w:val="22"/>
            <w:lang w:val="en-SE" w:eastAsia="zh-CN"/>
          </w:rPr>
          <w:tab/>
        </w:r>
        <w:r w:rsidRPr="003157A5">
          <w:rPr>
            <w:rStyle w:val="Hyperlink"/>
            <w:rFonts w:cs="Arial"/>
            <w:noProof/>
          </w:rPr>
          <w:t>gNB initiated COT will not be studied in this release for SL-U</w:t>
        </w:r>
        <w:r w:rsidRPr="003157A5">
          <w:rPr>
            <w:rStyle w:val="Hyperlink"/>
            <w:rFonts w:cs="Arial"/>
            <w:noProof/>
            <w:lang w:val="en-US"/>
          </w:rPr>
          <w:t>. Thus, a main use case for supporting semi-static channel access would be missing for SL-U, which makes semi-static channel access less motivated</w:t>
        </w:r>
        <w:r w:rsidRPr="003157A5">
          <w:rPr>
            <w:rStyle w:val="Hyperlink"/>
            <w:rFonts w:cs="Arial"/>
            <w:noProof/>
          </w:rPr>
          <w:t>.</w:t>
        </w:r>
      </w:hyperlink>
    </w:p>
    <w:p w14:paraId="563EA3AB" w14:textId="0B99557F"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2" w:history="1">
        <w:r w:rsidRPr="003157A5">
          <w:rPr>
            <w:rStyle w:val="Hyperlink"/>
            <w:noProof/>
          </w:rPr>
          <w:t>Observation 5</w:t>
        </w:r>
        <w:r>
          <w:rPr>
            <w:rFonts w:asciiTheme="minorHAnsi" w:eastAsiaTheme="minorEastAsia" w:hAnsiTheme="minorHAnsi" w:cstheme="minorBidi"/>
            <w:b w:val="0"/>
            <w:noProof/>
            <w:sz w:val="22"/>
            <w:szCs w:val="22"/>
            <w:lang w:val="en-SE" w:eastAsia="zh-CN"/>
          </w:rPr>
          <w:tab/>
        </w:r>
        <w:r w:rsidRPr="003157A5">
          <w:rPr>
            <w:rStyle w:val="Hyperlink"/>
            <w:rFonts w:cs="Arial"/>
            <w:noProof/>
          </w:rPr>
          <w:t>RAN1 has agreed to support wideband operation where configuration of a single wideband SL carrier/BWP with bandwidth as an integer multiple of 20 MHz, e.g., 80 MHz.</w:t>
        </w:r>
      </w:hyperlink>
    </w:p>
    <w:p w14:paraId="3C19A81F" w14:textId="66E81551"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3" w:history="1">
        <w:r w:rsidRPr="003157A5">
          <w:rPr>
            <w:rStyle w:val="Hyperlink"/>
            <w:noProof/>
          </w:rPr>
          <w:t>Observation 6</w:t>
        </w:r>
        <w:r>
          <w:rPr>
            <w:rFonts w:asciiTheme="minorHAnsi" w:eastAsiaTheme="minorEastAsia" w:hAnsiTheme="minorHAnsi" w:cstheme="minorBidi"/>
            <w:b w:val="0"/>
            <w:noProof/>
            <w:sz w:val="22"/>
            <w:szCs w:val="22"/>
            <w:lang w:val="en-SE" w:eastAsia="zh-CN"/>
          </w:rPr>
          <w:tab/>
        </w:r>
        <w:r w:rsidRPr="003157A5">
          <w:rPr>
            <w:rStyle w:val="Hyperlink"/>
            <w:noProof/>
          </w:rPr>
          <w:t xml:space="preserve">The wideband carrier/BWP therefore consists of multiple “LBT sub-bands” or multiple “LBT bandwidths.”, where </w:t>
        </w:r>
        <w:r w:rsidRPr="003157A5">
          <w:rPr>
            <w:rStyle w:val="Hyperlink"/>
            <w:rFonts w:cs="Arial"/>
            <w:noProof/>
          </w:rPr>
          <w:t>LBT operation is performed in units of 20 MHz.</w:t>
        </w:r>
      </w:hyperlink>
    </w:p>
    <w:p w14:paraId="3F536E4D" w14:textId="78A03ACB"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4" w:history="1">
        <w:r w:rsidRPr="003157A5">
          <w:rPr>
            <w:rStyle w:val="Hyperlink"/>
            <w:rFonts w:cs="Arial"/>
            <w:noProof/>
          </w:rPr>
          <w:t>Observation 7</w:t>
        </w:r>
        <w:r>
          <w:rPr>
            <w:rFonts w:asciiTheme="minorHAnsi" w:eastAsiaTheme="minorEastAsia" w:hAnsiTheme="minorHAnsi" w:cstheme="minorBidi"/>
            <w:b w:val="0"/>
            <w:noProof/>
            <w:sz w:val="22"/>
            <w:szCs w:val="22"/>
            <w:lang w:val="en-SE" w:eastAsia="zh-CN"/>
          </w:rPr>
          <w:tab/>
        </w:r>
        <w:r w:rsidRPr="003157A5">
          <w:rPr>
            <w:rStyle w:val="Hyperlink"/>
            <w:rFonts w:cs="Arial"/>
            <w:noProof/>
          </w:rPr>
          <w:t>Supporting parallel PSSCH and/or PSCCH transmissions from a UE would add complex design efforts to both RAN1 and RAN2.</w:t>
        </w:r>
      </w:hyperlink>
    </w:p>
    <w:p w14:paraId="7EBB4CEC" w14:textId="30CF382A"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5" w:history="1">
        <w:r w:rsidRPr="003157A5">
          <w:rPr>
            <w:rStyle w:val="Hyperlink"/>
            <w:rFonts w:cs="Arial"/>
            <w:noProof/>
          </w:rPr>
          <w:t>Observation 8</w:t>
        </w:r>
        <w:r>
          <w:rPr>
            <w:rFonts w:asciiTheme="minorHAnsi" w:eastAsiaTheme="minorEastAsia" w:hAnsiTheme="minorHAnsi" w:cstheme="minorBidi"/>
            <w:b w:val="0"/>
            <w:noProof/>
            <w:sz w:val="22"/>
            <w:szCs w:val="22"/>
            <w:lang w:val="en-SE" w:eastAsia="zh-CN"/>
          </w:rPr>
          <w:tab/>
        </w:r>
        <w:r w:rsidRPr="003157A5">
          <w:rPr>
            <w:rStyle w:val="Hyperlink"/>
            <w:rFonts w:cs="Arial"/>
            <w:noProof/>
          </w:rPr>
          <w:t>Autonomous BWP switching cannot be done to recover from consistent LBT failures for SL-U.</w:t>
        </w:r>
      </w:hyperlink>
    </w:p>
    <w:p w14:paraId="7282E87A" w14:textId="5FF2953A"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6" w:history="1">
        <w:r w:rsidRPr="003157A5">
          <w:rPr>
            <w:rStyle w:val="Hyperlink"/>
            <w:rFonts w:cs="Arial"/>
            <w:noProof/>
          </w:rPr>
          <w:t>Observation 9</w:t>
        </w:r>
        <w:r>
          <w:rPr>
            <w:rFonts w:asciiTheme="minorHAnsi" w:eastAsiaTheme="minorEastAsia" w:hAnsiTheme="minorHAnsi" w:cstheme="minorBidi"/>
            <w:b w:val="0"/>
            <w:noProof/>
            <w:sz w:val="22"/>
            <w:szCs w:val="22"/>
            <w:lang w:val="en-SE" w:eastAsia="zh-CN"/>
          </w:rPr>
          <w:tab/>
        </w:r>
        <w:r w:rsidRPr="003157A5">
          <w:rPr>
            <w:rStyle w:val="Hyperlink"/>
            <w:rFonts w:cs="Arial"/>
            <w:noProof/>
          </w:rPr>
          <w:t>Detection and reporting of consistent LBT failures to gNB can be performed even if detection of LBT failure is per BWP.</w:t>
        </w:r>
      </w:hyperlink>
    </w:p>
    <w:p w14:paraId="231D7C25" w14:textId="3E472C30"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7" w:history="1">
        <w:r w:rsidRPr="003157A5">
          <w:rPr>
            <w:rStyle w:val="Hyperlink"/>
            <w:rFonts w:cs="Arial"/>
            <w:noProof/>
          </w:rPr>
          <w:t>Observation 10</w:t>
        </w:r>
        <w:r>
          <w:rPr>
            <w:rFonts w:asciiTheme="minorHAnsi" w:eastAsiaTheme="minorEastAsia" w:hAnsiTheme="minorHAnsi" w:cstheme="minorBidi"/>
            <w:b w:val="0"/>
            <w:noProof/>
            <w:sz w:val="22"/>
            <w:szCs w:val="22"/>
            <w:lang w:val="en-SE" w:eastAsia="zh-CN"/>
          </w:rPr>
          <w:tab/>
        </w:r>
        <w:r w:rsidRPr="003157A5">
          <w:rPr>
            <w:rStyle w:val="Hyperlink"/>
            <w:rFonts w:cs="Arial"/>
            <w:noProof/>
            <w:lang w:eastAsia="zh-CN"/>
          </w:rPr>
          <w:t>Configured SL transmissions in consecutive slots is supported for SL-U</w:t>
        </w:r>
        <w:r w:rsidRPr="003157A5">
          <w:rPr>
            <w:rStyle w:val="Hyperlink"/>
            <w:rFonts w:cs="Arial"/>
            <w:noProof/>
          </w:rPr>
          <w:t>.</w:t>
        </w:r>
      </w:hyperlink>
    </w:p>
    <w:p w14:paraId="3D30599B" w14:textId="2D0C26BF"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8" w:history="1">
        <w:r w:rsidRPr="003157A5">
          <w:rPr>
            <w:rStyle w:val="Hyperlink"/>
            <w:rFonts w:cs="Arial"/>
            <w:noProof/>
          </w:rPr>
          <w:t>Observation 11</w:t>
        </w:r>
        <w:r>
          <w:rPr>
            <w:rFonts w:asciiTheme="minorHAnsi" w:eastAsiaTheme="minorEastAsia" w:hAnsiTheme="minorHAnsi" w:cstheme="minorBidi"/>
            <w:b w:val="0"/>
            <w:noProof/>
            <w:sz w:val="22"/>
            <w:szCs w:val="22"/>
            <w:lang w:val="en-SE" w:eastAsia="zh-CN"/>
          </w:rPr>
          <w:tab/>
        </w:r>
        <w:r w:rsidRPr="003157A5">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02EA51B3" w14:textId="50781BF8"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59" w:history="1">
        <w:r w:rsidRPr="003157A5">
          <w:rPr>
            <w:rStyle w:val="Hyperlink"/>
            <w:rFonts w:cs="Arial"/>
            <w:noProof/>
          </w:rPr>
          <w:t>Observation 12</w:t>
        </w:r>
        <w:r>
          <w:rPr>
            <w:rFonts w:asciiTheme="minorHAnsi" w:eastAsiaTheme="minorEastAsia" w:hAnsiTheme="minorHAnsi" w:cstheme="minorBidi"/>
            <w:b w:val="0"/>
            <w:noProof/>
            <w:sz w:val="22"/>
            <w:szCs w:val="22"/>
            <w:lang w:val="en-SE" w:eastAsia="zh-CN"/>
          </w:rPr>
          <w:tab/>
        </w:r>
        <w:r w:rsidRPr="003157A5">
          <w:rPr>
            <w:rStyle w:val="Hyperlink"/>
            <w:rFonts w:cs="Arial"/>
            <w:noProof/>
          </w:rPr>
          <w:t xml:space="preserve">SL UE already supports blind retransmission using CG or Mode 2 SL grants. </w:t>
        </w:r>
        <w:r w:rsidRPr="003157A5">
          <w:rPr>
            <w:rStyle w:val="Hyperlink"/>
            <w:rFonts w:cs="Arial"/>
            <w:noProof/>
            <w:lang w:eastAsia="zh-CN"/>
          </w:rPr>
          <w:t>Thus, autonomous retransmission for SL-U is less motivated than NR-U.</w:t>
        </w:r>
      </w:hyperlink>
    </w:p>
    <w:p w14:paraId="724CF0F4" w14:textId="66EA796D"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0" w:history="1">
        <w:r w:rsidRPr="003157A5">
          <w:rPr>
            <w:rStyle w:val="Hyperlink"/>
            <w:rFonts w:cs="Arial"/>
            <w:noProof/>
          </w:rPr>
          <w:t>Observation 13</w:t>
        </w:r>
        <w:r>
          <w:rPr>
            <w:rFonts w:asciiTheme="minorHAnsi" w:eastAsiaTheme="minorEastAsia" w:hAnsiTheme="minorHAnsi" w:cstheme="minorBidi"/>
            <w:b w:val="0"/>
            <w:noProof/>
            <w:sz w:val="22"/>
            <w:szCs w:val="22"/>
            <w:lang w:val="en-SE" w:eastAsia="zh-CN"/>
          </w:rPr>
          <w:tab/>
        </w:r>
        <w:r w:rsidRPr="003157A5">
          <w:rPr>
            <w:rStyle w:val="Hyperlink"/>
            <w:rFonts w:cs="Arial"/>
            <w:noProof/>
          </w:rPr>
          <w:t>NR-U UE supports multiple active CG configurations</w:t>
        </w:r>
        <w:r w:rsidRPr="003157A5">
          <w:rPr>
            <w:rStyle w:val="Hyperlink"/>
            <w:rFonts w:cs="Arial"/>
            <w:noProof/>
            <w:lang w:eastAsia="zh-CN"/>
          </w:rPr>
          <w:t>.</w:t>
        </w:r>
      </w:hyperlink>
    </w:p>
    <w:p w14:paraId="0CC4B1F0" w14:textId="7E52BDFD"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1" w:history="1">
        <w:r w:rsidRPr="003157A5">
          <w:rPr>
            <w:rStyle w:val="Hyperlink"/>
            <w:rFonts w:cs="Arial"/>
            <w:noProof/>
          </w:rPr>
          <w:t>Observation 14</w:t>
        </w:r>
        <w:r>
          <w:rPr>
            <w:rFonts w:asciiTheme="minorHAnsi" w:eastAsiaTheme="minorEastAsia" w:hAnsiTheme="minorHAnsi" w:cstheme="minorBidi"/>
            <w:b w:val="0"/>
            <w:noProof/>
            <w:sz w:val="22"/>
            <w:szCs w:val="22"/>
            <w:lang w:val="en-SE" w:eastAsia="zh-CN"/>
          </w:rPr>
          <w:tab/>
        </w:r>
        <w:r w:rsidRPr="003157A5">
          <w:rPr>
            <w:rStyle w:val="Hyperlink"/>
            <w:rFonts w:cs="Arial"/>
            <w:noProof/>
          </w:rPr>
          <w:t>In NR-U, for a TB which was transmitted using a CG resource, it is allowed to use any CG resource among the set of CG resources mapped to the LCH which comes earliest in the time to perform retransmission</w:t>
        </w:r>
        <w:r w:rsidRPr="003157A5">
          <w:rPr>
            <w:rStyle w:val="Hyperlink"/>
            <w:rFonts w:cs="Arial"/>
            <w:noProof/>
            <w:lang w:eastAsia="zh-CN"/>
          </w:rPr>
          <w:t>.</w:t>
        </w:r>
      </w:hyperlink>
    </w:p>
    <w:p w14:paraId="7DC46F5D" w14:textId="70EB00F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E7C4716" w14:textId="75E6587A" w:rsidR="0010199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99762" w:history="1">
        <w:r w:rsidR="00101992" w:rsidRPr="00F44D1A">
          <w:rPr>
            <w:rStyle w:val="Hyperlink"/>
            <w:rFonts w:cs="Arial"/>
            <w:noProof/>
          </w:rPr>
          <w:t>Proposal 1</w:t>
        </w:r>
        <w:r w:rsidR="00101992">
          <w:rPr>
            <w:rFonts w:asciiTheme="minorHAnsi" w:eastAsiaTheme="minorEastAsia" w:hAnsiTheme="minorHAnsi" w:cstheme="minorBidi"/>
            <w:b w:val="0"/>
            <w:noProof/>
            <w:sz w:val="22"/>
            <w:szCs w:val="22"/>
            <w:lang w:val="en-SE" w:eastAsia="zh-CN"/>
          </w:rPr>
          <w:tab/>
        </w:r>
        <w:r w:rsidR="00101992" w:rsidRPr="00F44D1A">
          <w:rPr>
            <w:rStyle w:val="Hyperlink"/>
            <w:rFonts w:cs="Arial"/>
            <w:noProof/>
          </w:rPr>
          <w:t>Whether to update the LCP procedure considering the COT information is pending RAN1 progress on U2U COT sharing.</w:t>
        </w:r>
      </w:hyperlink>
    </w:p>
    <w:p w14:paraId="20BFD2CA" w14:textId="5FCB0B69"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3" w:history="1">
        <w:r w:rsidRPr="00F44D1A">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F44D1A">
          <w:rPr>
            <w:rStyle w:val="Hyperlink"/>
            <w:rFonts w:cs="Arial"/>
            <w:noProof/>
          </w:rPr>
          <w:t>The responding UE can determine whether to use a shared COT.</w:t>
        </w:r>
      </w:hyperlink>
    </w:p>
    <w:p w14:paraId="7A0640E8" w14:textId="0A5EFE1F"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4" w:history="1">
        <w:r w:rsidRPr="00F44D1A">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F44D1A">
          <w:rPr>
            <w:rStyle w:val="Hyperlink"/>
            <w:rFonts w:cs="Arial"/>
            <w:noProof/>
          </w:rPr>
          <w:t>RAN2 to discuss whether a responding UE needs to provide assistance information to an initiating UE based on which the initiating UE can decide whether a COT needs to be shared with the responding UE.</w:t>
        </w:r>
      </w:hyperlink>
    </w:p>
    <w:p w14:paraId="5CF506F4" w14:textId="4B093130"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5" w:history="1">
        <w:r w:rsidRPr="00F44D1A">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F44D1A">
          <w:rPr>
            <w:rStyle w:val="Hyperlink"/>
            <w:rFonts w:cs="Arial"/>
            <w:noProof/>
          </w:rPr>
          <w:t>For a UE involved in a shared COT, RAN2 to study how the UE shall handle transmissions of new data intended to a destination different from the COT initiating UE and any responding UE which are already involved in the shared COT.</w:t>
        </w:r>
      </w:hyperlink>
    </w:p>
    <w:p w14:paraId="3F18B674" w14:textId="2B94426B"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6" w:history="1">
        <w:r w:rsidRPr="00F44D1A">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F44D1A">
          <w:rPr>
            <w:rStyle w:val="Hyperlink"/>
            <w:rFonts w:cs="Arial"/>
            <w:noProof/>
            <w:lang w:eastAsia="zh-CN"/>
          </w:rPr>
          <w:t>Mode 1 UE does not report COT related information to gNB for improving Mode 1 scheduling purpose</w:t>
        </w:r>
        <w:r w:rsidRPr="00F44D1A">
          <w:rPr>
            <w:rStyle w:val="Hyperlink"/>
            <w:rFonts w:cs="Arial"/>
            <w:noProof/>
          </w:rPr>
          <w:t>.</w:t>
        </w:r>
      </w:hyperlink>
    </w:p>
    <w:p w14:paraId="321C44A0" w14:textId="24D32C24"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7" w:history="1">
        <w:r w:rsidRPr="00F44D1A">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F44D1A">
          <w:rPr>
            <w:rStyle w:val="Hyperlink"/>
            <w:rFonts w:cs="Arial"/>
            <w:noProof/>
          </w:rPr>
          <w:t>Semi-static channel access mechanism (i.e., FBE) is down prioritized.</w:t>
        </w:r>
      </w:hyperlink>
    </w:p>
    <w:p w14:paraId="018188B8" w14:textId="4879BBA2"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8" w:history="1">
        <w:r w:rsidRPr="00F44D1A">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F44D1A">
          <w:rPr>
            <w:rStyle w:val="Hyperlink"/>
            <w:rFonts w:cs="Arial"/>
            <w:noProof/>
          </w:rPr>
          <w:t>For wide band operation, UE initiates a PSSCH and/or PSSCH transmission occupying multiple LBT subbands without supporting parallel PSSCH and/or PSCCH transmissions.</w:t>
        </w:r>
      </w:hyperlink>
    </w:p>
    <w:p w14:paraId="61669F1B" w14:textId="465D0718"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69" w:history="1">
        <w:r w:rsidRPr="00F44D1A">
          <w:rPr>
            <w:rStyle w:val="Hyperlink"/>
            <w:noProof/>
          </w:rPr>
          <w:t>Proposal 8</w:t>
        </w:r>
        <w:r>
          <w:rPr>
            <w:rFonts w:asciiTheme="minorHAnsi" w:eastAsiaTheme="minorEastAsia" w:hAnsiTheme="minorHAnsi" w:cstheme="minorBidi"/>
            <w:b w:val="0"/>
            <w:noProof/>
            <w:sz w:val="22"/>
            <w:szCs w:val="22"/>
            <w:lang w:val="en-SE" w:eastAsia="zh-CN"/>
          </w:rPr>
          <w:tab/>
        </w:r>
        <w:r w:rsidRPr="00F44D1A">
          <w:rPr>
            <w:rStyle w:val="Hyperlink"/>
            <w:noProof/>
          </w:rPr>
          <w:t>Study how to improve RA operations (including Mode 1 and Mode 2 operations) in case of wide band operation.</w:t>
        </w:r>
      </w:hyperlink>
    </w:p>
    <w:p w14:paraId="38F2CBB7" w14:textId="05E4439C"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0" w:history="1">
        <w:r w:rsidRPr="00F44D1A">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F44D1A">
          <w:rPr>
            <w:rStyle w:val="Hyperlink"/>
            <w:noProof/>
          </w:rPr>
          <w:t xml:space="preserve">If RAN1 confirms that LBT failure can be indicated </w:t>
        </w:r>
        <w:r w:rsidRPr="00F44D1A">
          <w:rPr>
            <w:rStyle w:val="Hyperlink"/>
            <w:rFonts w:cs="Arial"/>
            <w:noProof/>
          </w:rPr>
          <w:t>on a finer granularity (e.g., per resource pool or per RB set)</w:t>
        </w:r>
        <w:r w:rsidRPr="00F44D1A">
          <w:rPr>
            <w:rStyle w:val="Hyperlink"/>
            <w:noProof/>
          </w:rPr>
          <w:t xml:space="preserve">, RAN2 to discuss whether the consistent LBT failure detection and recovery procedure should be maintained </w:t>
        </w:r>
        <w:r w:rsidRPr="00F44D1A">
          <w:rPr>
            <w:rStyle w:val="Hyperlink"/>
            <w:rFonts w:cs="Arial"/>
            <w:noProof/>
          </w:rPr>
          <w:t>on a finer granularity rather than per BWP</w:t>
        </w:r>
        <w:r w:rsidRPr="00F44D1A">
          <w:rPr>
            <w:rStyle w:val="Hyperlink"/>
            <w:noProof/>
          </w:rPr>
          <w:t>.</w:t>
        </w:r>
      </w:hyperlink>
    </w:p>
    <w:p w14:paraId="557E08EA" w14:textId="72F27833"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1" w:history="1">
        <w:r w:rsidRPr="00F44D1A">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F44D1A">
          <w:rPr>
            <w:rStyle w:val="Hyperlink"/>
            <w:noProof/>
          </w:rPr>
          <w:t>Before UE declares SL RLF due to consistent LBT failure, UE uses the MAC CE to report consistent LBT failure to the gNB in case of Mode 1 operation.</w:t>
        </w:r>
      </w:hyperlink>
    </w:p>
    <w:p w14:paraId="5F28E640" w14:textId="4D2C615A"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2" w:history="1">
        <w:r w:rsidRPr="00F44D1A">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F44D1A">
          <w:rPr>
            <w:rStyle w:val="Hyperlink"/>
            <w:rFonts w:cs="Arial"/>
            <w:noProof/>
          </w:rPr>
          <w:t>RAN2 to further study the content of the MAC CE according to the following, e.g., carrier index, pool/RB set index etc.</w:t>
        </w:r>
      </w:hyperlink>
    </w:p>
    <w:p w14:paraId="3F161F02" w14:textId="184790CC"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3" w:history="1">
        <w:r w:rsidRPr="00F44D1A">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F44D1A">
          <w:rPr>
            <w:rStyle w:val="Hyperlink"/>
            <w:noProof/>
          </w:rPr>
          <w:t>UE triggers RLF when UE has triggered consistent LBT in all SL frequency regions (e.g., LBT subbands, resource pools).</w:t>
        </w:r>
      </w:hyperlink>
    </w:p>
    <w:p w14:paraId="4EB06FEF" w14:textId="3B8B0DD0"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4" w:history="1">
        <w:r w:rsidRPr="00F44D1A">
          <w:rPr>
            <w:rStyle w:val="Hyperlink"/>
            <w:rFonts w:cs="Arial"/>
            <w:noProof/>
          </w:rPr>
          <w:t>Proposal 13</w:t>
        </w:r>
        <w:r>
          <w:rPr>
            <w:rFonts w:asciiTheme="minorHAnsi" w:eastAsiaTheme="minorEastAsia" w:hAnsiTheme="minorHAnsi" w:cstheme="minorBidi"/>
            <w:b w:val="0"/>
            <w:noProof/>
            <w:sz w:val="22"/>
            <w:szCs w:val="22"/>
            <w:lang w:val="en-SE" w:eastAsia="zh-CN"/>
          </w:rPr>
          <w:tab/>
        </w:r>
        <w:r w:rsidRPr="00F44D1A">
          <w:rPr>
            <w:rStyle w:val="Hyperlink"/>
            <w:noProof/>
          </w:rPr>
          <w:t>RAN2 should define a new cause value for RLF report to indicate consistent LBT failure in all SL frequency regions (e.g., LBT subbands, resource pools).</w:t>
        </w:r>
      </w:hyperlink>
    </w:p>
    <w:p w14:paraId="61C3065A" w14:textId="1BE3C685"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5" w:history="1">
        <w:r w:rsidRPr="00F44D1A">
          <w:rPr>
            <w:rStyle w:val="Hyperlink"/>
            <w:rFonts w:cs="Arial"/>
            <w:noProof/>
          </w:rPr>
          <w:t>Proposal 14</w:t>
        </w:r>
        <w:r>
          <w:rPr>
            <w:rFonts w:asciiTheme="minorHAnsi" w:eastAsiaTheme="minorEastAsia" w:hAnsiTheme="minorHAnsi" w:cstheme="minorBidi"/>
            <w:b w:val="0"/>
            <w:noProof/>
            <w:sz w:val="22"/>
            <w:szCs w:val="22"/>
            <w:lang w:val="en-SE" w:eastAsia="zh-CN"/>
          </w:rPr>
          <w:tab/>
        </w:r>
        <w:r w:rsidRPr="00F44D1A">
          <w:rPr>
            <w:rStyle w:val="Hyperlink"/>
            <w:noProof/>
          </w:rPr>
          <w:t>RAN2 to study if enhancements to the SL RLF procedure is needed due to impacts of LBT.</w:t>
        </w:r>
      </w:hyperlink>
    </w:p>
    <w:p w14:paraId="11D7A56E" w14:textId="17774A58"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6" w:history="1">
        <w:r w:rsidRPr="00F44D1A">
          <w:rPr>
            <w:rStyle w:val="Hyperlink"/>
            <w:rFonts w:cs="Arial"/>
            <w:noProof/>
          </w:rPr>
          <w:t>Proposal 15</w:t>
        </w:r>
        <w:r>
          <w:rPr>
            <w:rFonts w:asciiTheme="minorHAnsi" w:eastAsiaTheme="minorEastAsia" w:hAnsiTheme="minorHAnsi" w:cstheme="minorBidi"/>
            <w:b w:val="0"/>
            <w:noProof/>
            <w:sz w:val="22"/>
            <w:szCs w:val="22"/>
            <w:lang w:val="en-SE" w:eastAsia="zh-CN"/>
          </w:rPr>
          <w:tab/>
        </w:r>
        <w:r w:rsidRPr="00F44D1A">
          <w:rPr>
            <w:rStyle w:val="Hyperlink"/>
            <w:noProof/>
          </w:rPr>
          <w:t>RAN2 waits for RAN1 decision on how to support consecutive PSSCHs for CG based SL transmissions.</w:t>
        </w:r>
      </w:hyperlink>
    </w:p>
    <w:p w14:paraId="18F234AC" w14:textId="7F295C17"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7" w:history="1">
        <w:r w:rsidRPr="00F44D1A">
          <w:rPr>
            <w:rStyle w:val="Hyperlink"/>
            <w:rFonts w:cs="Arial"/>
            <w:noProof/>
          </w:rPr>
          <w:t>Proposal 16</w:t>
        </w:r>
        <w:r>
          <w:rPr>
            <w:rFonts w:asciiTheme="minorHAnsi" w:eastAsiaTheme="minorEastAsia" w:hAnsiTheme="minorHAnsi" w:cstheme="minorBidi"/>
            <w:b w:val="0"/>
            <w:noProof/>
            <w:sz w:val="22"/>
            <w:szCs w:val="22"/>
            <w:lang w:val="en-SE" w:eastAsia="zh-CN"/>
          </w:rPr>
          <w:tab/>
        </w:r>
        <w:r w:rsidRPr="00F44D1A">
          <w:rPr>
            <w:rStyle w:val="Hyperlink"/>
            <w:noProof/>
          </w:rPr>
          <w:t>RAN2 to down-prioritize autonomous retransmission for SL-U (i.e., UE autonomously triggered retransmission using CG based one expiration of a timer) in R18.</w:t>
        </w:r>
      </w:hyperlink>
    </w:p>
    <w:p w14:paraId="1EDB5772" w14:textId="674170B0"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8" w:history="1">
        <w:r w:rsidRPr="00F44D1A">
          <w:rPr>
            <w:rStyle w:val="Hyperlink"/>
            <w:rFonts w:cs="Arial"/>
            <w:noProof/>
          </w:rPr>
          <w:t>Proposal 17</w:t>
        </w:r>
        <w:r>
          <w:rPr>
            <w:rFonts w:asciiTheme="minorHAnsi" w:eastAsiaTheme="minorEastAsia" w:hAnsiTheme="minorHAnsi" w:cstheme="minorBidi"/>
            <w:b w:val="0"/>
            <w:noProof/>
            <w:sz w:val="22"/>
            <w:szCs w:val="22"/>
            <w:lang w:val="en-SE" w:eastAsia="zh-CN"/>
          </w:rPr>
          <w:tab/>
        </w:r>
        <w:r w:rsidRPr="00F44D1A">
          <w:rPr>
            <w:rStyle w:val="Hyperlink"/>
            <w:noProof/>
          </w:rPr>
          <w:t>Introduce asynchronous HARQ to CG for SL-U.</w:t>
        </w:r>
      </w:hyperlink>
    </w:p>
    <w:p w14:paraId="5FB6634A" w14:textId="41CB1119"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79" w:history="1">
        <w:r w:rsidRPr="00F44D1A">
          <w:rPr>
            <w:rStyle w:val="Hyperlink"/>
            <w:rFonts w:cs="Arial"/>
            <w:noProof/>
          </w:rPr>
          <w:t>Proposal 18</w:t>
        </w:r>
        <w:r>
          <w:rPr>
            <w:rFonts w:asciiTheme="minorHAnsi" w:eastAsiaTheme="minorEastAsia" w:hAnsiTheme="minorHAnsi" w:cstheme="minorBidi"/>
            <w:b w:val="0"/>
            <w:noProof/>
            <w:sz w:val="22"/>
            <w:szCs w:val="22"/>
            <w:lang w:val="en-SE" w:eastAsia="zh-CN"/>
          </w:rPr>
          <w:tab/>
        </w:r>
        <w:r w:rsidRPr="00F44D1A">
          <w:rPr>
            <w:rStyle w:val="Hyperlink"/>
            <w:rFonts w:cs="Arial"/>
            <w:noProof/>
          </w:rPr>
          <w:t xml:space="preserve">In SL-U, for a TB which was transmitted using a CG resource, it is allowed to use any CG resource among the set of CG resources (comprising Type 1 CG if </w:t>
        </w:r>
        <w:r w:rsidRPr="00F44D1A">
          <w:rPr>
            <w:rStyle w:val="Hyperlink"/>
            <w:i/>
            <w:noProof/>
            <w:lang w:eastAsia="ko-KR"/>
          </w:rPr>
          <w:t xml:space="preserve">sl-configuredGrantType1Allowed </w:t>
        </w:r>
        <w:r w:rsidRPr="00F44D1A">
          <w:rPr>
            <w:rStyle w:val="Hyperlink"/>
            <w:iCs/>
            <w:noProof/>
            <w:lang w:eastAsia="ko-KR"/>
          </w:rPr>
          <w:t>is present</w:t>
        </w:r>
        <w:r w:rsidRPr="00F44D1A">
          <w:rPr>
            <w:rStyle w:val="Hyperlink"/>
            <w:rFonts w:cs="Arial"/>
            <w:noProof/>
          </w:rPr>
          <w:t xml:space="preserve"> or Type 2 CG if</w:t>
        </w:r>
        <w:r w:rsidRPr="00F44D1A">
          <w:rPr>
            <w:rStyle w:val="Hyperlink"/>
            <w:i/>
            <w:noProof/>
            <w:lang w:eastAsia="ko-KR"/>
          </w:rPr>
          <w:t xml:space="preserve"> sl-configuredGrantType1Allowed </w:t>
        </w:r>
        <w:r w:rsidRPr="00F44D1A">
          <w:rPr>
            <w:rStyle w:val="Hyperlink"/>
            <w:iCs/>
            <w:noProof/>
            <w:lang w:eastAsia="ko-KR"/>
          </w:rPr>
          <w:t>is absent</w:t>
        </w:r>
        <w:r w:rsidRPr="00F44D1A">
          <w:rPr>
            <w:rStyle w:val="Hyperlink"/>
            <w:rFonts w:cs="Arial"/>
            <w:noProof/>
          </w:rPr>
          <w:t>) mapped to the LCHs which comes earliest in the time to perform retransmission</w:t>
        </w:r>
        <w:r w:rsidRPr="00F44D1A">
          <w:rPr>
            <w:rStyle w:val="Hyperlink"/>
            <w:noProof/>
          </w:rPr>
          <w:t>.</w:t>
        </w:r>
      </w:hyperlink>
    </w:p>
    <w:p w14:paraId="730BF488" w14:textId="275D9C15"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80" w:history="1">
        <w:r w:rsidRPr="00F44D1A">
          <w:rPr>
            <w:rStyle w:val="Hyperlink"/>
            <w:rFonts w:cs="Arial"/>
            <w:noProof/>
          </w:rPr>
          <w:t>Proposal 19</w:t>
        </w:r>
        <w:r>
          <w:rPr>
            <w:rFonts w:asciiTheme="minorHAnsi" w:eastAsiaTheme="minorEastAsia" w:hAnsiTheme="minorHAnsi" w:cstheme="minorBidi"/>
            <w:b w:val="0"/>
            <w:noProof/>
            <w:sz w:val="22"/>
            <w:szCs w:val="22"/>
            <w:lang w:val="en-SE" w:eastAsia="zh-CN"/>
          </w:rPr>
          <w:tab/>
        </w:r>
        <w:r w:rsidRPr="00F44D1A">
          <w:rPr>
            <w:rStyle w:val="Hyperlink"/>
            <w:rFonts w:cs="Arial"/>
            <w:noProof/>
            <w:lang w:val="en-US" w:eastAsia="zh-CN"/>
          </w:rPr>
          <w:t xml:space="preserve">When HARQ feedback is enabled, reuse Rel.17 principle on start of </w:t>
        </w:r>
        <w:r w:rsidRPr="00F44D1A">
          <w:rPr>
            <w:rStyle w:val="Hyperlink"/>
            <w:rFonts w:cs="Arial"/>
            <w:i/>
            <w:noProof/>
            <w:lang w:val="en-US" w:eastAsia="zh-CN"/>
          </w:rPr>
          <w:t>sl-drx-HARQ-RTT-Timer</w:t>
        </w:r>
        <w:r w:rsidRPr="00F44D1A">
          <w:rPr>
            <w:rStyle w:val="Hyperlink"/>
            <w:rFonts w:cs="Arial"/>
            <w:noProof/>
            <w:lang w:val="en-US" w:eastAsia="zh-CN"/>
          </w:rPr>
          <w:t>,</w:t>
        </w:r>
        <w:r w:rsidRPr="00F44D1A">
          <w:rPr>
            <w:rStyle w:val="Hyperlink"/>
            <w:noProof/>
          </w:rPr>
          <w:t xml:space="preserve"> </w:t>
        </w:r>
        <w:r w:rsidRPr="00F44D1A">
          <w:rPr>
            <w:rStyle w:val="Hyperlink"/>
            <w:rFonts w:cs="Arial"/>
            <w:noProof/>
          </w:rPr>
          <w:t xml:space="preserve">i.e., </w:t>
        </w:r>
        <w:r w:rsidRPr="00F44D1A">
          <w:rPr>
            <w:rStyle w:val="Hyperlink"/>
            <w:rFonts w:cs="Arial"/>
            <w:noProof/>
            <w:lang w:val="en-US" w:eastAsia="zh-CN"/>
          </w:rPr>
          <w:t xml:space="preserve">starts </w:t>
        </w:r>
        <w:r w:rsidRPr="00F44D1A">
          <w:rPr>
            <w:rStyle w:val="Hyperlink"/>
            <w:rFonts w:cs="Arial"/>
            <w:i/>
            <w:noProof/>
            <w:lang w:val="en-US" w:eastAsia="zh-CN"/>
          </w:rPr>
          <w:t xml:space="preserve">sl-drx-HARQ-RTT-Timer </w:t>
        </w:r>
        <w:r w:rsidRPr="00F44D1A">
          <w:rPr>
            <w:rStyle w:val="Hyperlink"/>
            <w:rFonts w:cs="Arial"/>
            <w:noProof/>
            <w:lang w:val="en-US" w:eastAsia="zh-CN"/>
          </w:rPr>
          <w:t>for the corresponding Sidelink process in the first slot after the end of the corresponding PSFCH resource, no matter the SL HARQ feedback is transmitted or not</w:t>
        </w:r>
      </w:hyperlink>
    </w:p>
    <w:p w14:paraId="2CB0FFC4" w14:textId="38516DD1"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81" w:history="1">
        <w:r w:rsidRPr="00F44D1A">
          <w:rPr>
            <w:rStyle w:val="Hyperlink"/>
            <w:rFonts w:cs="Arial"/>
            <w:noProof/>
          </w:rPr>
          <w:t>Proposal 20</w:t>
        </w:r>
        <w:r>
          <w:rPr>
            <w:rFonts w:asciiTheme="minorHAnsi" w:eastAsiaTheme="minorEastAsia" w:hAnsiTheme="minorHAnsi" w:cstheme="minorBidi"/>
            <w:b w:val="0"/>
            <w:noProof/>
            <w:sz w:val="22"/>
            <w:szCs w:val="22"/>
            <w:lang w:val="en-SE" w:eastAsia="zh-CN"/>
          </w:rPr>
          <w:tab/>
        </w:r>
        <w:r w:rsidRPr="00F44D1A">
          <w:rPr>
            <w:rStyle w:val="Hyperlink"/>
            <w:rFonts w:cs="Arial"/>
            <w:noProof/>
          </w:rPr>
          <w:t xml:space="preserve">For multiple PSFCH occasions, RAN2 starts the discussion on when to start </w:t>
        </w:r>
        <w:r w:rsidRPr="00F44D1A">
          <w:rPr>
            <w:rStyle w:val="Hyperlink"/>
            <w:rFonts w:cs="Arial"/>
            <w:i/>
            <w:noProof/>
            <w:lang w:val="en-US" w:eastAsia="zh-CN"/>
          </w:rPr>
          <w:t>sl-drx-HARQ-RTT-Timer</w:t>
        </w:r>
        <w:r w:rsidRPr="00F44D1A">
          <w:rPr>
            <w:rStyle w:val="Hyperlink"/>
            <w:rFonts w:cs="Arial"/>
            <w:noProof/>
          </w:rPr>
          <w:t xml:space="preserve"> after RAN1 concludes on </w:t>
        </w:r>
        <w:r w:rsidRPr="00F44D1A">
          <w:rPr>
            <w:rStyle w:val="Hyperlink"/>
            <w:rFonts w:cs="Arial"/>
            <w:noProof/>
            <w:lang w:val="en-US" w:eastAsia="zh-CN"/>
          </w:rPr>
          <w:t>how to address PSFCH transmission dropping due to LBT failure</w:t>
        </w:r>
        <w:r w:rsidRPr="00F44D1A">
          <w:rPr>
            <w:rStyle w:val="Hyperlink"/>
            <w:rFonts w:cs="Arial"/>
            <w:noProof/>
          </w:rPr>
          <w:t>.</w:t>
        </w:r>
      </w:hyperlink>
    </w:p>
    <w:p w14:paraId="1D50CD82" w14:textId="32979283" w:rsidR="00101992" w:rsidRDefault="0010199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99782" w:history="1">
        <w:r w:rsidRPr="00F44D1A">
          <w:rPr>
            <w:rStyle w:val="Hyperlink"/>
            <w:rFonts w:cs="Arial"/>
            <w:noProof/>
          </w:rPr>
          <w:t>Proposal 21</w:t>
        </w:r>
        <w:r>
          <w:rPr>
            <w:rFonts w:asciiTheme="minorHAnsi" w:eastAsiaTheme="minorEastAsia" w:hAnsiTheme="minorHAnsi" w:cstheme="minorBidi"/>
            <w:b w:val="0"/>
            <w:noProof/>
            <w:sz w:val="22"/>
            <w:szCs w:val="22"/>
            <w:lang w:val="en-SE" w:eastAsia="zh-CN"/>
          </w:rPr>
          <w:tab/>
        </w:r>
        <w:r w:rsidRPr="00F44D1A">
          <w:rPr>
            <w:rStyle w:val="Hyperlink"/>
            <w:rFonts w:cs="Arial"/>
            <w:noProof/>
          </w:rPr>
          <w:t>A UE always keeps itself as active in a shared COT from DRX perspective.</w:t>
        </w:r>
      </w:hyperlink>
    </w:p>
    <w:p w14:paraId="6AB824BA" w14:textId="3FE8BCC2"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50"/>
    <w:p w14:paraId="359FB957" w14:textId="38A88BE6" w:rsidR="00665AC5" w:rsidRPr="006D1E9F"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39EE08EE" w14:textId="642362C6" w:rsidR="00FD2521" w:rsidRPr="006D1E9F" w:rsidRDefault="00900C6F" w:rsidP="00163C40">
      <w:pPr>
        <w:pStyle w:val="ListParagraph"/>
        <w:numPr>
          <w:ilvl w:val="0"/>
          <w:numId w:val="13"/>
        </w:numPr>
        <w:spacing w:before="156" w:after="120"/>
        <w:contextualSpacing/>
        <w:jc w:val="both"/>
        <w:textAlignment w:val="auto"/>
        <w:rPr>
          <w:rFonts w:ascii="Arial" w:hAnsi="Arial" w:cs="Arial"/>
          <w:bCs/>
          <w:sz w:val="20"/>
          <w:szCs w:val="20"/>
          <w:lang w:eastAsia="zh-CN"/>
        </w:rPr>
      </w:pPr>
      <w:bookmarkStart w:id="51" w:name="_Ref118103801"/>
      <w:r w:rsidRPr="006D1E9F">
        <w:rPr>
          <w:rFonts w:ascii="Arial" w:hAnsi="Arial" w:cs="Arial"/>
          <w:bCs/>
          <w:sz w:val="20"/>
          <w:szCs w:val="20"/>
          <w:lang w:eastAsia="zh-CN"/>
        </w:rPr>
        <w:t xml:space="preserve">R2-2210936, </w:t>
      </w:r>
      <w:r w:rsidR="00D716BF" w:rsidRPr="006D1E9F">
        <w:rPr>
          <w:rFonts w:ascii="Arial" w:hAnsi="Arial" w:cs="Arial"/>
          <w:bCs/>
          <w:sz w:val="20"/>
          <w:szCs w:val="20"/>
          <w:lang w:eastAsia="zh-CN"/>
        </w:rPr>
        <w:t>LS on SL LBT failure indication and consistent SL LBT failure</w:t>
      </w:r>
      <w:r w:rsidR="00B634CA" w:rsidRPr="006D1E9F">
        <w:rPr>
          <w:rFonts w:ascii="Arial" w:hAnsi="Arial" w:cs="Arial"/>
          <w:bCs/>
          <w:sz w:val="20"/>
          <w:szCs w:val="20"/>
          <w:lang w:eastAsia="zh-CN"/>
        </w:rPr>
        <w:t xml:space="preserve">, 3GPP </w:t>
      </w:r>
      <w:bookmarkStart w:id="52" w:name="OLE_LINK50"/>
      <w:bookmarkStart w:id="53" w:name="OLE_LINK51"/>
      <w:bookmarkStart w:id="54" w:name="OLE_LINK52"/>
      <w:r w:rsidR="00B634CA" w:rsidRPr="006D1E9F">
        <w:rPr>
          <w:rFonts w:ascii="Arial" w:hAnsi="Arial" w:cs="Arial"/>
          <w:bCs/>
          <w:sz w:val="20"/>
          <w:szCs w:val="20"/>
          <w:lang w:eastAsia="zh-CN"/>
        </w:rPr>
        <w:t>TSG RAN WG2</w:t>
      </w:r>
      <w:bookmarkEnd w:id="52"/>
      <w:bookmarkEnd w:id="53"/>
      <w:bookmarkEnd w:id="54"/>
      <w:r w:rsidR="00B634CA" w:rsidRPr="006D1E9F">
        <w:rPr>
          <w:rFonts w:ascii="Arial" w:hAnsi="Arial" w:cs="Arial"/>
          <w:bCs/>
          <w:sz w:val="20"/>
          <w:szCs w:val="20"/>
          <w:lang w:eastAsia="zh-CN"/>
        </w:rPr>
        <w:t xml:space="preserve"> Meeting #119bis-e</w:t>
      </w:r>
      <w:r w:rsidR="001F5728" w:rsidRPr="006D1E9F">
        <w:rPr>
          <w:rFonts w:ascii="Arial" w:hAnsi="Arial" w:cs="Arial"/>
          <w:bCs/>
          <w:sz w:val="20"/>
          <w:szCs w:val="20"/>
          <w:lang w:eastAsia="zh-CN"/>
        </w:rPr>
        <w:t>,</w:t>
      </w:r>
      <w:bookmarkStart w:id="55" w:name="_Hlk118103524"/>
      <w:r w:rsidR="00FD2521" w:rsidRPr="006D1E9F">
        <w:rPr>
          <w:rFonts w:ascii="Arial" w:hAnsi="Arial" w:cs="Arial"/>
          <w:bCs/>
          <w:sz w:val="20"/>
          <w:szCs w:val="20"/>
          <w:lang w:eastAsia="zh-CN"/>
        </w:rPr>
        <w:t xml:space="preserve"> Online, October, 2022</w:t>
      </w:r>
      <w:r w:rsidR="00FD2521">
        <w:rPr>
          <w:rFonts w:ascii="Arial" w:hAnsi="Arial" w:cs="Arial"/>
          <w:bCs/>
          <w:sz w:val="20"/>
          <w:szCs w:val="20"/>
          <w:lang w:val="en-GB" w:eastAsia="zh-CN"/>
        </w:rPr>
        <w:t>.</w:t>
      </w:r>
      <w:bookmarkEnd w:id="51"/>
    </w:p>
    <w:bookmarkEnd w:id="55"/>
    <w:p w14:paraId="5EBB87BC" w14:textId="4988E621" w:rsidR="00900C6F" w:rsidRPr="006D1E9F" w:rsidRDefault="00900C6F" w:rsidP="006D1E9F">
      <w:pPr>
        <w:pStyle w:val="ListParagraph"/>
        <w:widowControl w:val="0"/>
        <w:spacing w:before="156" w:after="120"/>
        <w:contextualSpacing/>
        <w:jc w:val="both"/>
        <w:textAlignment w:val="auto"/>
        <w:rPr>
          <w:rFonts w:ascii="Arial" w:hAnsi="Arial" w:cs="Arial"/>
          <w:bCs/>
          <w:sz w:val="20"/>
          <w:szCs w:val="20"/>
          <w:lang w:eastAsia="zh-CN"/>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5BFF5" w14:textId="77777777" w:rsidR="000563A0" w:rsidRDefault="000563A0">
      <w:r>
        <w:separator/>
      </w:r>
    </w:p>
  </w:endnote>
  <w:endnote w:type="continuationSeparator" w:id="0">
    <w:p w14:paraId="7B6FFCC5" w14:textId="77777777" w:rsidR="000563A0" w:rsidRDefault="000563A0">
      <w:r>
        <w:continuationSeparator/>
      </w:r>
    </w:p>
  </w:endnote>
  <w:endnote w:type="continuationNotice" w:id="1">
    <w:p w14:paraId="66C373C2" w14:textId="77777777" w:rsidR="000563A0" w:rsidRDefault="000563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39F0A" w14:textId="77777777" w:rsidR="000563A0" w:rsidRDefault="000563A0">
      <w:r>
        <w:separator/>
      </w:r>
    </w:p>
  </w:footnote>
  <w:footnote w:type="continuationSeparator" w:id="0">
    <w:p w14:paraId="6FD2EEE3" w14:textId="77777777" w:rsidR="000563A0" w:rsidRDefault="000563A0">
      <w:r>
        <w:continuationSeparator/>
      </w:r>
    </w:p>
  </w:footnote>
  <w:footnote w:type="continuationNotice" w:id="1">
    <w:p w14:paraId="0C375A1E" w14:textId="77777777" w:rsidR="000563A0" w:rsidRDefault="000563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8959DA"/>
    <w:multiLevelType w:val="hybridMultilevel"/>
    <w:tmpl w:val="5F04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4"/>
  </w:num>
  <w:num w:numId="2">
    <w:abstractNumId w:val="20"/>
  </w:num>
  <w:num w:numId="3">
    <w:abstractNumId w:val="0"/>
  </w:num>
  <w:num w:numId="4">
    <w:abstractNumId w:val="26"/>
  </w:num>
  <w:num w:numId="5">
    <w:abstractNumId w:val="28"/>
  </w:num>
  <w:num w:numId="6">
    <w:abstractNumId w:val="30"/>
  </w:num>
  <w:num w:numId="7">
    <w:abstractNumId w:val="10"/>
  </w:num>
  <w:num w:numId="8">
    <w:abstractNumId w:val="12"/>
  </w:num>
  <w:num w:numId="9">
    <w:abstractNumId w:val="7"/>
  </w:num>
  <w:num w:numId="10">
    <w:abstractNumId w:val="35"/>
  </w:num>
  <w:num w:numId="11">
    <w:abstractNumId w:val="18"/>
  </w:num>
  <w:num w:numId="12">
    <w:abstractNumId w:val="32"/>
  </w:num>
  <w:num w:numId="13">
    <w:abstractNumId w:val="27"/>
  </w:num>
  <w:num w:numId="14">
    <w:abstractNumId w:val="33"/>
  </w:num>
  <w:num w:numId="15">
    <w:abstractNumId w:val="23"/>
  </w:num>
  <w:num w:numId="16">
    <w:abstractNumId w:val="19"/>
  </w:num>
  <w:num w:numId="17">
    <w:abstractNumId w:val="1"/>
  </w:num>
  <w:num w:numId="18">
    <w:abstractNumId w:val="29"/>
  </w:num>
  <w:num w:numId="19">
    <w:abstractNumId w:val="3"/>
  </w:num>
  <w:num w:numId="20">
    <w:abstractNumId w:val="34"/>
  </w:num>
  <w:num w:numId="21">
    <w:abstractNumId w:val="13"/>
  </w:num>
  <w:num w:numId="22">
    <w:abstractNumId w:val="9"/>
  </w:num>
  <w:num w:numId="23">
    <w:abstractNumId w:val="22"/>
  </w:num>
  <w:num w:numId="24">
    <w:abstractNumId w:val="31"/>
  </w:num>
  <w:num w:numId="25">
    <w:abstractNumId w:val="25"/>
  </w:num>
  <w:num w:numId="26">
    <w:abstractNumId w:val="6"/>
  </w:num>
  <w:num w:numId="27">
    <w:abstractNumId w:val="5"/>
  </w:num>
  <w:num w:numId="28">
    <w:abstractNumId w:val="14"/>
  </w:num>
  <w:num w:numId="29">
    <w:abstractNumId w:val="17"/>
  </w:num>
  <w:num w:numId="30">
    <w:abstractNumId w:val="4"/>
  </w:num>
  <w:num w:numId="31">
    <w:abstractNumId w:val="21"/>
  </w:num>
  <w:num w:numId="32">
    <w:abstractNumId w:val="8"/>
  </w:num>
  <w:num w:numId="33">
    <w:abstractNumId w:val="16"/>
  </w:num>
  <w:num w:numId="34">
    <w:abstractNumId w:val="15"/>
  </w:num>
  <w:num w:numId="35">
    <w:abstractNumId w:val="11"/>
  </w:num>
  <w:num w:numId="36">
    <w:abstractNumId w:val="27"/>
  </w:num>
  <w:num w:numId="3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2C11"/>
    <w:rsid w:val="00022E21"/>
    <w:rsid w:val="000230D2"/>
    <w:rsid w:val="00023411"/>
    <w:rsid w:val="0002344F"/>
    <w:rsid w:val="000238F9"/>
    <w:rsid w:val="00023FDB"/>
    <w:rsid w:val="0002534B"/>
    <w:rsid w:val="0002564D"/>
    <w:rsid w:val="000259EA"/>
    <w:rsid w:val="00025ECA"/>
    <w:rsid w:val="0002615C"/>
    <w:rsid w:val="00026857"/>
    <w:rsid w:val="00031F80"/>
    <w:rsid w:val="000325B8"/>
    <w:rsid w:val="00032748"/>
    <w:rsid w:val="000327E5"/>
    <w:rsid w:val="0003387F"/>
    <w:rsid w:val="00034C15"/>
    <w:rsid w:val="000357DA"/>
    <w:rsid w:val="00035853"/>
    <w:rsid w:val="00035EE0"/>
    <w:rsid w:val="00035EF6"/>
    <w:rsid w:val="000365BA"/>
    <w:rsid w:val="00036BA1"/>
    <w:rsid w:val="00037D90"/>
    <w:rsid w:val="00041581"/>
    <w:rsid w:val="00041D9D"/>
    <w:rsid w:val="000422E2"/>
    <w:rsid w:val="00042BB6"/>
    <w:rsid w:val="00042D67"/>
    <w:rsid w:val="00042ED3"/>
    <w:rsid w:val="00042F22"/>
    <w:rsid w:val="00043CAE"/>
    <w:rsid w:val="000444EF"/>
    <w:rsid w:val="00044B2D"/>
    <w:rsid w:val="000470ED"/>
    <w:rsid w:val="000528D4"/>
    <w:rsid w:val="00052A07"/>
    <w:rsid w:val="000534A6"/>
    <w:rsid w:val="000534E3"/>
    <w:rsid w:val="00053572"/>
    <w:rsid w:val="00053A04"/>
    <w:rsid w:val="00053A46"/>
    <w:rsid w:val="00053E71"/>
    <w:rsid w:val="00054607"/>
    <w:rsid w:val="0005489A"/>
    <w:rsid w:val="0005492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9B6"/>
    <w:rsid w:val="00065E1A"/>
    <w:rsid w:val="0006623E"/>
    <w:rsid w:val="00066ED5"/>
    <w:rsid w:val="00066FC1"/>
    <w:rsid w:val="000670EE"/>
    <w:rsid w:val="000671AD"/>
    <w:rsid w:val="00067863"/>
    <w:rsid w:val="0007283F"/>
    <w:rsid w:val="00072972"/>
    <w:rsid w:val="00072D12"/>
    <w:rsid w:val="0007368D"/>
    <w:rsid w:val="0007435B"/>
    <w:rsid w:val="000745C9"/>
    <w:rsid w:val="00075B64"/>
    <w:rsid w:val="00075DB9"/>
    <w:rsid w:val="000764D7"/>
    <w:rsid w:val="0007656F"/>
    <w:rsid w:val="00077538"/>
    <w:rsid w:val="00077BF7"/>
    <w:rsid w:val="00077E5F"/>
    <w:rsid w:val="0008036A"/>
    <w:rsid w:val="0008048F"/>
    <w:rsid w:val="0008090D"/>
    <w:rsid w:val="00080B91"/>
    <w:rsid w:val="00081305"/>
    <w:rsid w:val="00081AE6"/>
    <w:rsid w:val="00082326"/>
    <w:rsid w:val="00082A6A"/>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C45"/>
    <w:rsid w:val="000A1A6B"/>
    <w:rsid w:val="000A1B7B"/>
    <w:rsid w:val="000A1C71"/>
    <w:rsid w:val="000A1EE6"/>
    <w:rsid w:val="000A2039"/>
    <w:rsid w:val="000A259B"/>
    <w:rsid w:val="000A4D56"/>
    <w:rsid w:val="000A56F2"/>
    <w:rsid w:val="000A7993"/>
    <w:rsid w:val="000B100E"/>
    <w:rsid w:val="000B1CEC"/>
    <w:rsid w:val="000B2719"/>
    <w:rsid w:val="000B353E"/>
    <w:rsid w:val="000B3A8F"/>
    <w:rsid w:val="000B4AB9"/>
    <w:rsid w:val="000B55B4"/>
    <w:rsid w:val="000B58C3"/>
    <w:rsid w:val="000B61E9"/>
    <w:rsid w:val="000B7186"/>
    <w:rsid w:val="000B7292"/>
    <w:rsid w:val="000B7557"/>
    <w:rsid w:val="000C0C5A"/>
    <w:rsid w:val="000C1648"/>
    <w:rsid w:val="000C165A"/>
    <w:rsid w:val="000C2E19"/>
    <w:rsid w:val="000C560B"/>
    <w:rsid w:val="000C6C70"/>
    <w:rsid w:val="000C6DF1"/>
    <w:rsid w:val="000C786F"/>
    <w:rsid w:val="000C7BE7"/>
    <w:rsid w:val="000C7FB3"/>
    <w:rsid w:val="000D0179"/>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1992"/>
    <w:rsid w:val="0010212C"/>
    <w:rsid w:val="001025B3"/>
    <w:rsid w:val="0010270A"/>
    <w:rsid w:val="00102893"/>
    <w:rsid w:val="00102A93"/>
    <w:rsid w:val="00102F7D"/>
    <w:rsid w:val="001048D2"/>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14A6"/>
    <w:rsid w:val="00151A3B"/>
    <w:rsid w:val="00151E23"/>
    <w:rsid w:val="001523C1"/>
    <w:rsid w:val="00152678"/>
    <w:rsid w:val="001526E0"/>
    <w:rsid w:val="00153C1B"/>
    <w:rsid w:val="001551B5"/>
    <w:rsid w:val="001574EA"/>
    <w:rsid w:val="00157FCB"/>
    <w:rsid w:val="00160424"/>
    <w:rsid w:val="001604C7"/>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90F"/>
    <w:rsid w:val="001C1CE5"/>
    <w:rsid w:val="001C1FB7"/>
    <w:rsid w:val="001C3B9C"/>
    <w:rsid w:val="001C3D2A"/>
    <w:rsid w:val="001C3DDE"/>
    <w:rsid w:val="001C47A8"/>
    <w:rsid w:val="001C5B6F"/>
    <w:rsid w:val="001C5CB1"/>
    <w:rsid w:val="001C604D"/>
    <w:rsid w:val="001C7673"/>
    <w:rsid w:val="001D0B31"/>
    <w:rsid w:val="001D0EF4"/>
    <w:rsid w:val="001D1FBE"/>
    <w:rsid w:val="001D2678"/>
    <w:rsid w:val="001D46C9"/>
    <w:rsid w:val="001D490D"/>
    <w:rsid w:val="001D4FEB"/>
    <w:rsid w:val="001D51BA"/>
    <w:rsid w:val="001D53E7"/>
    <w:rsid w:val="001D5DCE"/>
    <w:rsid w:val="001D6342"/>
    <w:rsid w:val="001D6D53"/>
    <w:rsid w:val="001D6E32"/>
    <w:rsid w:val="001D7629"/>
    <w:rsid w:val="001E04D2"/>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54C5"/>
    <w:rsid w:val="001F5728"/>
    <w:rsid w:val="001F662C"/>
    <w:rsid w:val="001F6BB3"/>
    <w:rsid w:val="001F7074"/>
    <w:rsid w:val="001F715A"/>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DA8"/>
    <w:rsid w:val="0021528F"/>
    <w:rsid w:val="00215423"/>
    <w:rsid w:val="002158FA"/>
    <w:rsid w:val="00216006"/>
    <w:rsid w:val="0021613A"/>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19A1"/>
    <w:rsid w:val="002521EC"/>
    <w:rsid w:val="0025266F"/>
    <w:rsid w:val="00252AE5"/>
    <w:rsid w:val="00253853"/>
    <w:rsid w:val="00253E23"/>
    <w:rsid w:val="002546A4"/>
    <w:rsid w:val="00255F25"/>
    <w:rsid w:val="0025620E"/>
    <w:rsid w:val="0025621A"/>
    <w:rsid w:val="00256E76"/>
    <w:rsid w:val="00257543"/>
    <w:rsid w:val="002579B9"/>
    <w:rsid w:val="00260E8D"/>
    <w:rsid w:val="002617E7"/>
    <w:rsid w:val="00261811"/>
    <w:rsid w:val="00264228"/>
    <w:rsid w:val="00264334"/>
    <w:rsid w:val="0026464A"/>
    <w:rsid w:val="0026473E"/>
    <w:rsid w:val="00265EBC"/>
    <w:rsid w:val="00266214"/>
    <w:rsid w:val="00267981"/>
    <w:rsid w:val="00267C83"/>
    <w:rsid w:val="0027144F"/>
    <w:rsid w:val="00271813"/>
    <w:rsid w:val="00271D12"/>
    <w:rsid w:val="00271F3A"/>
    <w:rsid w:val="0027309B"/>
    <w:rsid w:val="00273278"/>
    <w:rsid w:val="00273584"/>
    <w:rsid w:val="0027358E"/>
    <w:rsid w:val="0027369D"/>
    <w:rsid w:val="002737F4"/>
    <w:rsid w:val="00275186"/>
    <w:rsid w:val="0027582D"/>
    <w:rsid w:val="00280395"/>
    <w:rsid w:val="002805F5"/>
    <w:rsid w:val="0028063B"/>
    <w:rsid w:val="00280751"/>
    <w:rsid w:val="00280D0F"/>
    <w:rsid w:val="0028140D"/>
    <w:rsid w:val="0028210A"/>
    <w:rsid w:val="0028280A"/>
    <w:rsid w:val="00282B38"/>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A055E"/>
    <w:rsid w:val="002A05FB"/>
    <w:rsid w:val="002A06CC"/>
    <w:rsid w:val="002A09BB"/>
    <w:rsid w:val="002A1D4E"/>
    <w:rsid w:val="002A1DD3"/>
    <w:rsid w:val="002A27F5"/>
    <w:rsid w:val="002A2869"/>
    <w:rsid w:val="002A3223"/>
    <w:rsid w:val="002A3B79"/>
    <w:rsid w:val="002A4420"/>
    <w:rsid w:val="002A45B9"/>
    <w:rsid w:val="002A5044"/>
    <w:rsid w:val="002A61C9"/>
    <w:rsid w:val="002A7BA9"/>
    <w:rsid w:val="002A7DA3"/>
    <w:rsid w:val="002B0BCF"/>
    <w:rsid w:val="002B1CA0"/>
    <w:rsid w:val="002B1F4C"/>
    <w:rsid w:val="002B24D6"/>
    <w:rsid w:val="002B2FA4"/>
    <w:rsid w:val="002B3E30"/>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637"/>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D83"/>
    <w:rsid w:val="0030501F"/>
    <w:rsid w:val="00305C05"/>
    <w:rsid w:val="00305F9D"/>
    <w:rsid w:val="0030674A"/>
    <w:rsid w:val="00306B63"/>
    <w:rsid w:val="00307BA1"/>
    <w:rsid w:val="00311702"/>
    <w:rsid w:val="00311908"/>
    <w:rsid w:val="00311961"/>
    <w:rsid w:val="00311E82"/>
    <w:rsid w:val="0031212D"/>
    <w:rsid w:val="003127D0"/>
    <w:rsid w:val="003132F6"/>
    <w:rsid w:val="00313FC0"/>
    <w:rsid w:val="00313FD6"/>
    <w:rsid w:val="00314013"/>
    <w:rsid w:val="003143BD"/>
    <w:rsid w:val="00315363"/>
    <w:rsid w:val="0031594C"/>
    <w:rsid w:val="00315C53"/>
    <w:rsid w:val="003162EC"/>
    <w:rsid w:val="003203ED"/>
    <w:rsid w:val="0032085F"/>
    <w:rsid w:val="00322032"/>
    <w:rsid w:val="00322C9F"/>
    <w:rsid w:val="0032394D"/>
    <w:rsid w:val="00324419"/>
    <w:rsid w:val="00324D06"/>
    <w:rsid w:val="00324D23"/>
    <w:rsid w:val="00325601"/>
    <w:rsid w:val="003257B9"/>
    <w:rsid w:val="0032621B"/>
    <w:rsid w:val="00326965"/>
    <w:rsid w:val="00326C76"/>
    <w:rsid w:val="00327764"/>
    <w:rsid w:val="00331751"/>
    <w:rsid w:val="00331C5B"/>
    <w:rsid w:val="003323D5"/>
    <w:rsid w:val="003331DD"/>
    <w:rsid w:val="003338B5"/>
    <w:rsid w:val="00333923"/>
    <w:rsid w:val="00334221"/>
    <w:rsid w:val="003343A0"/>
    <w:rsid w:val="00334579"/>
    <w:rsid w:val="00335858"/>
    <w:rsid w:val="00336BDA"/>
    <w:rsid w:val="00340D78"/>
    <w:rsid w:val="00341286"/>
    <w:rsid w:val="00341D00"/>
    <w:rsid w:val="00342BC9"/>
    <w:rsid w:val="00342BD7"/>
    <w:rsid w:val="00342CDF"/>
    <w:rsid w:val="00343122"/>
    <w:rsid w:val="00344973"/>
    <w:rsid w:val="00344F0B"/>
    <w:rsid w:val="003450B0"/>
    <w:rsid w:val="00345E11"/>
    <w:rsid w:val="00346DB5"/>
    <w:rsid w:val="003477B1"/>
    <w:rsid w:val="003509F5"/>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A38"/>
    <w:rsid w:val="003B159C"/>
    <w:rsid w:val="003B2984"/>
    <w:rsid w:val="003B2C93"/>
    <w:rsid w:val="003B369F"/>
    <w:rsid w:val="003B36A3"/>
    <w:rsid w:val="003B5A3C"/>
    <w:rsid w:val="003B5E32"/>
    <w:rsid w:val="003B62E6"/>
    <w:rsid w:val="003B64BB"/>
    <w:rsid w:val="003B69A7"/>
    <w:rsid w:val="003B6BF8"/>
    <w:rsid w:val="003B6D36"/>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41F"/>
    <w:rsid w:val="003F2CD4"/>
    <w:rsid w:val="003F3873"/>
    <w:rsid w:val="003F3BDF"/>
    <w:rsid w:val="003F3D34"/>
    <w:rsid w:val="003F403D"/>
    <w:rsid w:val="003F42F6"/>
    <w:rsid w:val="003F5782"/>
    <w:rsid w:val="003F598F"/>
    <w:rsid w:val="003F68C0"/>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6823"/>
    <w:rsid w:val="00420DED"/>
    <w:rsid w:val="00421105"/>
    <w:rsid w:val="00422AA4"/>
    <w:rsid w:val="004242F4"/>
    <w:rsid w:val="004245B2"/>
    <w:rsid w:val="00424EDC"/>
    <w:rsid w:val="00425948"/>
    <w:rsid w:val="00425E5D"/>
    <w:rsid w:val="00426047"/>
    <w:rsid w:val="004262BB"/>
    <w:rsid w:val="00426657"/>
    <w:rsid w:val="00427248"/>
    <w:rsid w:val="004273B5"/>
    <w:rsid w:val="004313FD"/>
    <w:rsid w:val="00432EE6"/>
    <w:rsid w:val="004330C7"/>
    <w:rsid w:val="00433F82"/>
    <w:rsid w:val="00434E1A"/>
    <w:rsid w:val="004362C2"/>
    <w:rsid w:val="00436676"/>
    <w:rsid w:val="00436B5D"/>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7565"/>
    <w:rsid w:val="00457B71"/>
    <w:rsid w:val="00460804"/>
    <w:rsid w:val="00460A36"/>
    <w:rsid w:val="00460ED6"/>
    <w:rsid w:val="00460F75"/>
    <w:rsid w:val="0046114A"/>
    <w:rsid w:val="004611F3"/>
    <w:rsid w:val="00461C51"/>
    <w:rsid w:val="00462A4B"/>
    <w:rsid w:val="00463515"/>
    <w:rsid w:val="004643AC"/>
    <w:rsid w:val="004648D2"/>
    <w:rsid w:val="0046625D"/>
    <w:rsid w:val="004669E2"/>
    <w:rsid w:val="00466EA9"/>
    <w:rsid w:val="004672C9"/>
    <w:rsid w:val="00467BAF"/>
    <w:rsid w:val="00470C31"/>
    <w:rsid w:val="00470DE9"/>
    <w:rsid w:val="004717D1"/>
    <w:rsid w:val="00471CE4"/>
    <w:rsid w:val="00471DE0"/>
    <w:rsid w:val="00472445"/>
    <w:rsid w:val="00472D44"/>
    <w:rsid w:val="004734D0"/>
    <w:rsid w:val="00473AD3"/>
    <w:rsid w:val="00474844"/>
    <w:rsid w:val="00475523"/>
    <w:rsid w:val="0047556B"/>
    <w:rsid w:val="004755B3"/>
    <w:rsid w:val="00477768"/>
    <w:rsid w:val="00477F35"/>
    <w:rsid w:val="00481784"/>
    <w:rsid w:val="00481867"/>
    <w:rsid w:val="00482038"/>
    <w:rsid w:val="004826A3"/>
    <w:rsid w:val="00484026"/>
    <w:rsid w:val="004843AB"/>
    <w:rsid w:val="004848D9"/>
    <w:rsid w:val="004865B7"/>
    <w:rsid w:val="00486D19"/>
    <w:rsid w:val="004874A1"/>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850"/>
    <w:rsid w:val="004B4508"/>
    <w:rsid w:val="004B4578"/>
    <w:rsid w:val="004B67AF"/>
    <w:rsid w:val="004B6D71"/>
    <w:rsid w:val="004B6F6A"/>
    <w:rsid w:val="004B72BD"/>
    <w:rsid w:val="004B76C2"/>
    <w:rsid w:val="004B7943"/>
    <w:rsid w:val="004B7994"/>
    <w:rsid w:val="004B7C0C"/>
    <w:rsid w:val="004C3898"/>
    <w:rsid w:val="004C3C39"/>
    <w:rsid w:val="004C4F13"/>
    <w:rsid w:val="004C5060"/>
    <w:rsid w:val="004C561B"/>
    <w:rsid w:val="004C5F2E"/>
    <w:rsid w:val="004D0F82"/>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45B1"/>
    <w:rsid w:val="004E462E"/>
    <w:rsid w:val="004E485F"/>
    <w:rsid w:val="004E5026"/>
    <w:rsid w:val="004E56DC"/>
    <w:rsid w:val="004E588C"/>
    <w:rsid w:val="004E63BC"/>
    <w:rsid w:val="004E66D6"/>
    <w:rsid w:val="004E670F"/>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79B"/>
    <w:rsid w:val="005108D8"/>
    <w:rsid w:val="005116F9"/>
    <w:rsid w:val="00511B7A"/>
    <w:rsid w:val="00511E07"/>
    <w:rsid w:val="005123E9"/>
    <w:rsid w:val="0051421D"/>
    <w:rsid w:val="005151EC"/>
    <w:rsid w:val="005153A7"/>
    <w:rsid w:val="0051541D"/>
    <w:rsid w:val="005170D0"/>
    <w:rsid w:val="0052044F"/>
    <w:rsid w:val="0052183A"/>
    <w:rsid w:val="005219CF"/>
    <w:rsid w:val="00521AC0"/>
    <w:rsid w:val="0052206A"/>
    <w:rsid w:val="0052217E"/>
    <w:rsid w:val="00522833"/>
    <w:rsid w:val="00522CA6"/>
    <w:rsid w:val="00522CE9"/>
    <w:rsid w:val="005238A6"/>
    <w:rsid w:val="00524184"/>
    <w:rsid w:val="00524924"/>
    <w:rsid w:val="00525545"/>
    <w:rsid w:val="00525A58"/>
    <w:rsid w:val="00525B92"/>
    <w:rsid w:val="00527011"/>
    <w:rsid w:val="005308B7"/>
    <w:rsid w:val="00530DBE"/>
    <w:rsid w:val="00531013"/>
    <w:rsid w:val="00531802"/>
    <w:rsid w:val="005321FF"/>
    <w:rsid w:val="005324D5"/>
    <w:rsid w:val="005330F7"/>
    <w:rsid w:val="005333A2"/>
    <w:rsid w:val="005337FA"/>
    <w:rsid w:val="00533970"/>
    <w:rsid w:val="00534907"/>
    <w:rsid w:val="00534B59"/>
    <w:rsid w:val="00536759"/>
    <w:rsid w:val="005367EF"/>
    <w:rsid w:val="00536ABB"/>
    <w:rsid w:val="00537C12"/>
    <w:rsid w:val="00537C62"/>
    <w:rsid w:val="00540497"/>
    <w:rsid w:val="00540B66"/>
    <w:rsid w:val="00540C05"/>
    <w:rsid w:val="00540CDB"/>
    <w:rsid w:val="00541B53"/>
    <w:rsid w:val="00541D0A"/>
    <w:rsid w:val="00542D04"/>
    <w:rsid w:val="00543A39"/>
    <w:rsid w:val="005440AE"/>
    <w:rsid w:val="005448F2"/>
    <w:rsid w:val="00545BE9"/>
    <w:rsid w:val="00546970"/>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6398"/>
    <w:rsid w:val="006368D3"/>
    <w:rsid w:val="006377EC"/>
    <w:rsid w:val="006402D6"/>
    <w:rsid w:val="00640BB3"/>
    <w:rsid w:val="0064151F"/>
    <w:rsid w:val="00641533"/>
    <w:rsid w:val="006415AF"/>
    <w:rsid w:val="0064208D"/>
    <w:rsid w:val="006422E0"/>
    <w:rsid w:val="00643475"/>
    <w:rsid w:val="006434A6"/>
    <w:rsid w:val="0064396A"/>
    <w:rsid w:val="00645889"/>
    <w:rsid w:val="0064624E"/>
    <w:rsid w:val="0064689A"/>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CF3"/>
    <w:rsid w:val="00673D9E"/>
    <w:rsid w:val="00673F5A"/>
    <w:rsid w:val="006741F2"/>
    <w:rsid w:val="00674CC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7EF"/>
    <w:rsid w:val="00695061"/>
    <w:rsid w:val="006953FD"/>
    <w:rsid w:val="00695496"/>
    <w:rsid w:val="006954CC"/>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3F9"/>
    <w:rsid w:val="00716512"/>
    <w:rsid w:val="007174B7"/>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72FF"/>
    <w:rsid w:val="007702CA"/>
    <w:rsid w:val="00770E92"/>
    <w:rsid w:val="007729A2"/>
    <w:rsid w:val="00772D37"/>
    <w:rsid w:val="007737FF"/>
    <w:rsid w:val="007755F2"/>
    <w:rsid w:val="00776971"/>
    <w:rsid w:val="007774BC"/>
    <w:rsid w:val="00777E43"/>
    <w:rsid w:val="00780A80"/>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1CB3"/>
    <w:rsid w:val="007A21FF"/>
    <w:rsid w:val="007A306F"/>
    <w:rsid w:val="007A30A6"/>
    <w:rsid w:val="007A3110"/>
    <w:rsid w:val="007A43A6"/>
    <w:rsid w:val="007A58A6"/>
    <w:rsid w:val="007B048B"/>
    <w:rsid w:val="007B1462"/>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605F"/>
    <w:rsid w:val="008074B3"/>
    <w:rsid w:val="00807786"/>
    <w:rsid w:val="00807F46"/>
    <w:rsid w:val="008108A1"/>
    <w:rsid w:val="00810E31"/>
    <w:rsid w:val="00810FDD"/>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66"/>
    <w:rsid w:val="00862294"/>
    <w:rsid w:val="008631B9"/>
    <w:rsid w:val="00866080"/>
    <w:rsid w:val="008677FD"/>
    <w:rsid w:val="00867A6D"/>
    <w:rsid w:val="008706D4"/>
    <w:rsid w:val="00870C16"/>
    <w:rsid w:val="00870F8A"/>
    <w:rsid w:val="008714E9"/>
    <w:rsid w:val="008719A4"/>
    <w:rsid w:val="00871D23"/>
    <w:rsid w:val="00872781"/>
    <w:rsid w:val="00872A53"/>
    <w:rsid w:val="008742E7"/>
    <w:rsid w:val="00874312"/>
    <w:rsid w:val="0087437C"/>
    <w:rsid w:val="008743F7"/>
    <w:rsid w:val="00874E2F"/>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D60"/>
    <w:rsid w:val="00891C4B"/>
    <w:rsid w:val="008935F7"/>
    <w:rsid w:val="008937E7"/>
    <w:rsid w:val="00893AA8"/>
    <w:rsid w:val="008941E3"/>
    <w:rsid w:val="008944D7"/>
    <w:rsid w:val="00894569"/>
    <w:rsid w:val="00894A88"/>
    <w:rsid w:val="00895386"/>
    <w:rsid w:val="0089633E"/>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E0B"/>
    <w:rsid w:val="008A77D8"/>
    <w:rsid w:val="008A7849"/>
    <w:rsid w:val="008A7C72"/>
    <w:rsid w:val="008B0483"/>
    <w:rsid w:val="008B120C"/>
    <w:rsid w:val="008B15F2"/>
    <w:rsid w:val="008B3DA1"/>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8FE"/>
    <w:rsid w:val="008C4958"/>
    <w:rsid w:val="008C4BAA"/>
    <w:rsid w:val="008C6542"/>
    <w:rsid w:val="008C6562"/>
    <w:rsid w:val="008C6AE8"/>
    <w:rsid w:val="008C702C"/>
    <w:rsid w:val="008C7573"/>
    <w:rsid w:val="008D00A5"/>
    <w:rsid w:val="008D0732"/>
    <w:rsid w:val="008D09F5"/>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7D2F"/>
    <w:rsid w:val="008F068E"/>
    <w:rsid w:val="008F121F"/>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5D8"/>
    <w:rsid w:val="009104D8"/>
    <w:rsid w:val="00910A35"/>
    <w:rsid w:val="00910B7D"/>
    <w:rsid w:val="00911267"/>
    <w:rsid w:val="0091187F"/>
    <w:rsid w:val="00911B1B"/>
    <w:rsid w:val="00911DFB"/>
    <w:rsid w:val="009128CD"/>
    <w:rsid w:val="0091399A"/>
    <w:rsid w:val="009139D9"/>
    <w:rsid w:val="00914AD8"/>
    <w:rsid w:val="00914C2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862"/>
    <w:rsid w:val="00940D4E"/>
    <w:rsid w:val="009410F8"/>
    <w:rsid w:val="009411AC"/>
    <w:rsid w:val="00941636"/>
    <w:rsid w:val="00942C13"/>
    <w:rsid w:val="00943742"/>
    <w:rsid w:val="009438CB"/>
    <w:rsid w:val="009456A4"/>
    <w:rsid w:val="00945C05"/>
    <w:rsid w:val="00946146"/>
    <w:rsid w:val="00946945"/>
    <w:rsid w:val="00946AE5"/>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80B"/>
    <w:rsid w:val="00976949"/>
    <w:rsid w:val="00980332"/>
    <w:rsid w:val="00980477"/>
    <w:rsid w:val="0098139F"/>
    <w:rsid w:val="009814B0"/>
    <w:rsid w:val="009822DE"/>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55BE"/>
    <w:rsid w:val="009C61D5"/>
    <w:rsid w:val="009C6CBC"/>
    <w:rsid w:val="009C7437"/>
    <w:rsid w:val="009C7B00"/>
    <w:rsid w:val="009C7E88"/>
    <w:rsid w:val="009D0FCD"/>
    <w:rsid w:val="009D1170"/>
    <w:rsid w:val="009D43E2"/>
    <w:rsid w:val="009D4FF0"/>
    <w:rsid w:val="009D553F"/>
    <w:rsid w:val="009D5F2A"/>
    <w:rsid w:val="009D6323"/>
    <w:rsid w:val="009D68F4"/>
    <w:rsid w:val="009D703C"/>
    <w:rsid w:val="009D713B"/>
    <w:rsid w:val="009D718F"/>
    <w:rsid w:val="009D7C4B"/>
    <w:rsid w:val="009D7FF0"/>
    <w:rsid w:val="009E02A9"/>
    <w:rsid w:val="009E068F"/>
    <w:rsid w:val="009E0CBF"/>
    <w:rsid w:val="009E1492"/>
    <w:rsid w:val="009E14E0"/>
    <w:rsid w:val="009E35DB"/>
    <w:rsid w:val="009E39D9"/>
    <w:rsid w:val="009E47A3"/>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881"/>
    <w:rsid w:val="00A51A40"/>
    <w:rsid w:val="00A522CB"/>
    <w:rsid w:val="00A523EB"/>
    <w:rsid w:val="00A52991"/>
    <w:rsid w:val="00A52BF8"/>
    <w:rsid w:val="00A52E1D"/>
    <w:rsid w:val="00A53BF7"/>
    <w:rsid w:val="00A5754B"/>
    <w:rsid w:val="00A57681"/>
    <w:rsid w:val="00A6097E"/>
    <w:rsid w:val="00A60CDA"/>
    <w:rsid w:val="00A61499"/>
    <w:rsid w:val="00A621C6"/>
    <w:rsid w:val="00A624BB"/>
    <w:rsid w:val="00A62A77"/>
    <w:rsid w:val="00A63483"/>
    <w:rsid w:val="00A6409A"/>
    <w:rsid w:val="00A657D7"/>
    <w:rsid w:val="00A660AC"/>
    <w:rsid w:val="00A66203"/>
    <w:rsid w:val="00A66725"/>
    <w:rsid w:val="00A67242"/>
    <w:rsid w:val="00A67D14"/>
    <w:rsid w:val="00A67E6C"/>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6154"/>
    <w:rsid w:val="00A8696D"/>
    <w:rsid w:val="00A873DE"/>
    <w:rsid w:val="00A87D60"/>
    <w:rsid w:val="00A903C8"/>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ED6"/>
    <w:rsid w:val="00AA3168"/>
    <w:rsid w:val="00AA3C12"/>
    <w:rsid w:val="00AA3CF6"/>
    <w:rsid w:val="00AA49DE"/>
    <w:rsid w:val="00AA4C19"/>
    <w:rsid w:val="00AA4CEF"/>
    <w:rsid w:val="00AA4DBB"/>
    <w:rsid w:val="00AA51D6"/>
    <w:rsid w:val="00AA522F"/>
    <w:rsid w:val="00AA6427"/>
    <w:rsid w:val="00AA6D0B"/>
    <w:rsid w:val="00AA7276"/>
    <w:rsid w:val="00AA7ACE"/>
    <w:rsid w:val="00AB010F"/>
    <w:rsid w:val="00AB04C7"/>
    <w:rsid w:val="00AB0BC8"/>
    <w:rsid w:val="00AB0C32"/>
    <w:rsid w:val="00AB11CA"/>
    <w:rsid w:val="00AB14D9"/>
    <w:rsid w:val="00AB33A0"/>
    <w:rsid w:val="00AB3EBC"/>
    <w:rsid w:val="00AB4314"/>
    <w:rsid w:val="00AB4AB8"/>
    <w:rsid w:val="00AB4AD3"/>
    <w:rsid w:val="00AB655E"/>
    <w:rsid w:val="00AB7043"/>
    <w:rsid w:val="00AB76F7"/>
    <w:rsid w:val="00AB7B87"/>
    <w:rsid w:val="00AC007F"/>
    <w:rsid w:val="00AC05A8"/>
    <w:rsid w:val="00AC0A2C"/>
    <w:rsid w:val="00AC18AC"/>
    <w:rsid w:val="00AC1CA4"/>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1620"/>
    <w:rsid w:val="00B22FA9"/>
    <w:rsid w:val="00B23308"/>
    <w:rsid w:val="00B234E5"/>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69E5"/>
    <w:rsid w:val="00B372AA"/>
    <w:rsid w:val="00B40445"/>
    <w:rsid w:val="00B4068F"/>
    <w:rsid w:val="00B409E0"/>
    <w:rsid w:val="00B41888"/>
    <w:rsid w:val="00B421EE"/>
    <w:rsid w:val="00B4387C"/>
    <w:rsid w:val="00B43A70"/>
    <w:rsid w:val="00B45410"/>
    <w:rsid w:val="00B45A52"/>
    <w:rsid w:val="00B45E1D"/>
    <w:rsid w:val="00B46175"/>
    <w:rsid w:val="00B46FD3"/>
    <w:rsid w:val="00B47390"/>
    <w:rsid w:val="00B474E6"/>
    <w:rsid w:val="00B47AA0"/>
    <w:rsid w:val="00B52263"/>
    <w:rsid w:val="00B52422"/>
    <w:rsid w:val="00B53060"/>
    <w:rsid w:val="00B53D7A"/>
    <w:rsid w:val="00B548B7"/>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3DF6"/>
    <w:rsid w:val="00BA42FF"/>
    <w:rsid w:val="00BA52AC"/>
    <w:rsid w:val="00BA56D2"/>
    <w:rsid w:val="00BA5B83"/>
    <w:rsid w:val="00BA76E0"/>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4D2E"/>
    <w:rsid w:val="00BC5433"/>
    <w:rsid w:val="00BC5C1C"/>
    <w:rsid w:val="00BC697B"/>
    <w:rsid w:val="00BC6BD8"/>
    <w:rsid w:val="00BC6C78"/>
    <w:rsid w:val="00BC6FA0"/>
    <w:rsid w:val="00BC7141"/>
    <w:rsid w:val="00BD09AF"/>
    <w:rsid w:val="00BD0B87"/>
    <w:rsid w:val="00BD1EE7"/>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62E8"/>
    <w:rsid w:val="00BE7406"/>
    <w:rsid w:val="00BE7603"/>
    <w:rsid w:val="00BF035A"/>
    <w:rsid w:val="00BF0F16"/>
    <w:rsid w:val="00BF1170"/>
    <w:rsid w:val="00BF1B01"/>
    <w:rsid w:val="00BF2359"/>
    <w:rsid w:val="00BF2E74"/>
    <w:rsid w:val="00BF3279"/>
    <w:rsid w:val="00BF4A92"/>
    <w:rsid w:val="00BF52BA"/>
    <w:rsid w:val="00BF56B7"/>
    <w:rsid w:val="00BF5ACD"/>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236D"/>
    <w:rsid w:val="00C9277C"/>
    <w:rsid w:val="00C92DC0"/>
    <w:rsid w:val="00C92E76"/>
    <w:rsid w:val="00C931D0"/>
    <w:rsid w:val="00C93814"/>
    <w:rsid w:val="00C93C4B"/>
    <w:rsid w:val="00C944AB"/>
    <w:rsid w:val="00C94AC3"/>
    <w:rsid w:val="00C95B40"/>
    <w:rsid w:val="00C973BA"/>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B56"/>
    <w:rsid w:val="00CD55CB"/>
    <w:rsid w:val="00CD61DD"/>
    <w:rsid w:val="00CD7C0C"/>
    <w:rsid w:val="00CE0263"/>
    <w:rsid w:val="00CE0424"/>
    <w:rsid w:val="00CE0D34"/>
    <w:rsid w:val="00CE2405"/>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7C2"/>
    <w:rsid w:val="00D07EC5"/>
    <w:rsid w:val="00D10249"/>
    <w:rsid w:val="00D10539"/>
    <w:rsid w:val="00D115C3"/>
    <w:rsid w:val="00D11897"/>
    <w:rsid w:val="00D125C6"/>
    <w:rsid w:val="00D13135"/>
    <w:rsid w:val="00D13E4E"/>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61A1"/>
    <w:rsid w:val="00D76B31"/>
    <w:rsid w:val="00D77306"/>
    <w:rsid w:val="00D77B1D"/>
    <w:rsid w:val="00D8021F"/>
    <w:rsid w:val="00D80383"/>
    <w:rsid w:val="00D80B57"/>
    <w:rsid w:val="00D80C4D"/>
    <w:rsid w:val="00D80CFE"/>
    <w:rsid w:val="00D8106E"/>
    <w:rsid w:val="00D823C6"/>
    <w:rsid w:val="00D8327F"/>
    <w:rsid w:val="00D8479A"/>
    <w:rsid w:val="00D851DC"/>
    <w:rsid w:val="00D856F3"/>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2960"/>
    <w:rsid w:val="00DD5082"/>
    <w:rsid w:val="00DD55D6"/>
    <w:rsid w:val="00DD5E8F"/>
    <w:rsid w:val="00DD6FCF"/>
    <w:rsid w:val="00DD7003"/>
    <w:rsid w:val="00DD7BDD"/>
    <w:rsid w:val="00DE0463"/>
    <w:rsid w:val="00DE07AD"/>
    <w:rsid w:val="00DE0827"/>
    <w:rsid w:val="00DE1551"/>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BA2"/>
    <w:rsid w:val="00E7542F"/>
    <w:rsid w:val="00E75752"/>
    <w:rsid w:val="00E758EC"/>
    <w:rsid w:val="00E75B11"/>
    <w:rsid w:val="00E75BBB"/>
    <w:rsid w:val="00E7602D"/>
    <w:rsid w:val="00E7649E"/>
    <w:rsid w:val="00E76A60"/>
    <w:rsid w:val="00E77214"/>
    <w:rsid w:val="00E81123"/>
    <w:rsid w:val="00E81925"/>
    <w:rsid w:val="00E8234C"/>
    <w:rsid w:val="00E828B6"/>
    <w:rsid w:val="00E82B0C"/>
    <w:rsid w:val="00E83722"/>
    <w:rsid w:val="00E83AA9"/>
    <w:rsid w:val="00E83AE0"/>
    <w:rsid w:val="00E83D55"/>
    <w:rsid w:val="00E85928"/>
    <w:rsid w:val="00E86023"/>
    <w:rsid w:val="00E87822"/>
    <w:rsid w:val="00E90395"/>
    <w:rsid w:val="00E903BF"/>
    <w:rsid w:val="00E90E49"/>
    <w:rsid w:val="00E917F9"/>
    <w:rsid w:val="00E91CDF"/>
    <w:rsid w:val="00E9291C"/>
    <w:rsid w:val="00E93EF5"/>
    <w:rsid w:val="00E93FFE"/>
    <w:rsid w:val="00E945F9"/>
    <w:rsid w:val="00E94CD0"/>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A5F"/>
    <w:rsid w:val="00EA7A41"/>
    <w:rsid w:val="00EB00EA"/>
    <w:rsid w:val="00EB077B"/>
    <w:rsid w:val="00EB18E6"/>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A96"/>
    <w:rsid w:val="00EB6EBA"/>
    <w:rsid w:val="00EB7135"/>
    <w:rsid w:val="00EC0AB3"/>
    <w:rsid w:val="00EC0C36"/>
    <w:rsid w:val="00EC18EB"/>
    <w:rsid w:val="00EC18F2"/>
    <w:rsid w:val="00EC1A1F"/>
    <w:rsid w:val="00EC24D5"/>
    <w:rsid w:val="00EC27C6"/>
    <w:rsid w:val="00EC39FD"/>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B01"/>
    <w:rsid w:val="00F011B0"/>
    <w:rsid w:val="00F01C21"/>
    <w:rsid w:val="00F020CE"/>
    <w:rsid w:val="00F02573"/>
    <w:rsid w:val="00F0271F"/>
    <w:rsid w:val="00F032EE"/>
    <w:rsid w:val="00F0336E"/>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648B"/>
    <w:rsid w:val="00F27196"/>
    <w:rsid w:val="00F30544"/>
    <w:rsid w:val="00F30609"/>
    <w:rsid w:val="00F30828"/>
    <w:rsid w:val="00F30F67"/>
    <w:rsid w:val="00F313D6"/>
    <w:rsid w:val="00F31ADA"/>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E4"/>
    <w:rsid w:val="00F519CE"/>
    <w:rsid w:val="00F51ADA"/>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2BBF87C-B318-4ED6-9672-F5C11A88E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1397CEE-46C0-4DE7-8FBB-0572ABD8E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9</Pages>
  <Words>4723</Words>
  <Characters>26927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31587</CharactersWithSpaces>
  <SharedDoc>false</SharedDoc>
  <HLinks>
    <vt:vector size="114" baseType="variant">
      <vt:variant>
        <vt:i4>1572914</vt:i4>
      </vt:variant>
      <vt:variant>
        <vt:i4>68</vt:i4>
      </vt:variant>
      <vt:variant>
        <vt:i4>0</vt:i4>
      </vt:variant>
      <vt:variant>
        <vt:i4>5</vt:i4>
      </vt:variant>
      <vt:variant>
        <vt:lpwstr/>
      </vt:variant>
      <vt:variant>
        <vt:lpwstr>_Toc115419738</vt:lpwstr>
      </vt:variant>
      <vt:variant>
        <vt:i4>1572914</vt:i4>
      </vt:variant>
      <vt:variant>
        <vt:i4>65</vt:i4>
      </vt:variant>
      <vt:variant>
        <vt:i4>0</vt:i4>
      </vt:variant>
      <vt:variant>
        <vt:i4>5</vt:i4>
      </vt:variant>
      <vt:variant>
        <vt:lpwstr/>
      </vt:variant>
      <vt:variant>
        <vt:lpwstr>_Toc115419737</vt:lpwstr>
      </vt:variant>
      <vt:variant>
        <vt:i4>1572914</vt:i4>
      </vt:variant>
      <vt:variant>
        <vt:i4>62</vt:i4>
      </vt:variant>
      <vt:variant>
        <vt:i4>0</vt:i4>
      </vt:variant>
      <vt:variant>
        <vt:i4>5</vt:i4>
      </vt:variant>
      <vt:variant>
        <vt:lpwstr/>
      </vt:variant>
      <vt:variant>
        <vt:lpwstr>_Toc115419736</vt:lpwstr>
      </vt:variant>
      <vt:variant>
        <vt:i4>1572914</vt:i4>
      </vt:variant>
      <vt:variant>
        <vt:i4>59</vt:i4>
      </vt:variant>
      <vt:variant>
        <vt:i4>0</vt:i4>
      </vt:variant>
      <vt:variant>
        <vt:i4>5</vt:i4>
      </vt:variant>
      <vt:variant>
        <vt:lpwstr/>
      </vt:variant>
      <vt:variant>
        <vt:lpwstr>_Toc115419735</vt:lpwstr>
      </vt:variant>
      <vt:variant>
        <vt:i4>1572914</vt:i4>
      </vt:variant>
      <vt:variant>
        <vt:i4>56</vt:i4>
      </vt:variant>
      <vt:variant>
        <vt:i4>0</vt:i4>
      </vt:variant>
      <vt:variant>
        <vt:i4>5</vt:i4>
      </vt:variant>
      <vt:variant>
        <vt:lpwstr/>
      </vt:variant>
      <vt:variant>
        <vt:lpwstr>_Toc115419734</vt:lpwstr>
      </vt:variant>
      <vt:variant>
        <vt:i4>1572914</vt:i4>
      </vt:variant>
      <vt:variant>
        <vt:i4>53</vt:i4>
      </vt:variant>
      <vt:variant>
        <vt:i4>0</vt:i4>
      </vt:variant>
      <vt:variant>
        <vt:i4>5</vt:i4>
      </vt:variant>
      <vt:variant>
        <vt:lpwstr/>
      </vt:variant>
      <vt:variant>
        <vt:lpwstr>_Toc115419733</vt:lpwstr>
      </vt:variant>
      <vt:variant>
        <vt:i4>1572914</vt:i4>
      </vt:variant>
      <vt:variant>
        <vt:i4>50</vt:i4>
      </vt:variant>
      <vt:variant>
        <vt:i4>0</vt:i4>
      </vt:variant>
      <vt:variant>
        <vt:i4>5</vt:i4>
      </vt:variant>
      <vt:variant>
        <vt:lpwstr/>
      </vt:variant>
      <vt:variant>
        <vt:lpwstr>_Toc115419732</vt:lpwstr>
      </vt:variant>
      <vt:variant>
        <vt:i4>1572914</vt:i4>
      </vt:variant>
      <vt:variant>
        <vt:i4>47</vt:i4>
      </vt:variant>
      <vt:variant>
        <vt:i4>0</vt:i4>
      </vt:variant>
      <vt:variant>
        <vt:i4>5</vt:i4>
      </vt:variant>
      <vt:variant>
        <vt:lpwstr/>
      </vt:variant>
      <vt:variant>
        <vt:lpwstr>_Toc115419731</vt:lpwstr>
      </vt:variant>
      <vt:variant>
        <vt:i4>1572914</vt:i4>
      </vt:variant>
      <vt:variant>
        <vt:i4>44</vt:i4>
      </vt:variant>
      <vt:variant>
        <vt:i4>0</vt:i4>
      </vt:variant>
      <vt:variant>
        <vt:i4>5</vt:i4>
      </vt:variant>
      <vt:variant>
        <vt:lpwstr/>
      </vt:variant>
      <vt:variant>
        <vt:lpwstr>_Toc115419730</vt:lpwstr>
      </vt:variant>
      <vt:variant>
        <vt:i4>1638450</vt:i4>
      </vt:variant>
      <vt:variant>
        <vt:i4>41</vt:i4>
      </vt:variant>
      <vt:variant>
        <vt:i4>0</vt:i4>
      </vt:variant>
      <vt:variant>
        <vt:i4>5</vt:i4>
      </vt:variant>
      <vt:variant>
        <vt:lpwstr/>
      </vt:variant>
      <vt:variant>
        <vt:lpwstr>_Toc115419729</vt:lpwstr>
      </vt:variant>
      <vt:variant>
        <vt:i4>1638450</vt:i4>
      </vt:variant>
      <vt:variant>
        <vt:i4>38</vt:i4>
      </vt:variant>
      <vt:variant>
        <vt:i4>0</vt:i4>
      </vt:variant>
      <vt:variant>
        <vt:i4>5</vt:i4>
      </vt:variant>
      <vt:variant>
        <vt:lpwstr/>
      </vt:variant>
      <vt:variant>
        <vt:lpwstr>_Toc115419728</vt:lpwstr>
      </vt:variant>
      <vt:variant>
        <vt:i4>1638450</vt:i4>
      </vt:variant>
      <vt:variant>
        <vt:i4>35</vt:i4>
      </vt:variant>
      <vt:variant>
        <vt:i4>0</vt:i4>
      </vt:variant>
      <vt:variant>
        <vt:i4>5</vt:i4>
      </vt:variant>
      <vt:variant>
        <vt:lpwstr/>
      </vt:variant>
      <vt:variant>
        <vt:lpwstr>_Toc115419727</vt:lpwstr>
      </vt:variant>
      <vt:variant>
        <vt:i4>1966133</vt:i4>
      </vt:variant>
      <vt:variant>
        <vt:i4>29</vt:i4>
      </vt:variant>
      <vt:variant>
        <vt:i4>0</vt:i4>
      </vt:variant>
      <vt:variant>
        <vt:i4>5</vt:i4>
      </vt:variant>
      <vt:variant>
        <vt:lpwstr/>
      </vt:variant>
      <vt:variant>
        <vt:lpwstr>_Toc115121383</vt:lpwstr>
      </vt:variant>
      <vt:variant>
        <vt:i4>1966133</vt:i4>
      </vt:variant>
      <vt:variant>
        <vt:i4>26</vt:i4>
      </vt:variant>
      <vt:variant>
        <vt:i4>0</vt:i4>
      </vt:variant>
      <vt:variant>
        <vt:i4>5</vt:i4>
      </vt:variant>
      <vt:variant>
        <vt:lpwstr/>
      </vt:variant>
      <vt:variant>
        <vt:lpwstr>_Toc115121382</vt:lpwstr>
      </vt:variant>
      <vt:variant>
        <vt:i4>1966133</vt:i4>
      </vt:variant>
      <vt:variant>
        <vt:i4>23</vt:i4>
      </vt:variant>
      <vt:variant>
        <vt:i4>0</vt:i4>
      </vt:variant>
      <vt:variant>
        <vt:i4>5</vt:i4>
      </vt:variant>
      <vt:variant>
        <vt:lpwstr/>
      </vt:variant>
      <vt:variant>
        <vt:lpwstr>_Toc115121381</vt:lpwstr>
      </vt:variant>
      <vt:variant>
        <vt:i4>1966133</vt:i4>
      </vt:variant>
      <vt:variant>
        <vt:i4>20</vt:i4>
      </vt:variant>
      <vt:variant>
        <vt:i4>0</vt:i4>
      </vt:variant>
      <vt:variant>
        <vt:i4>5</vt:i4>
      </vt:variant>
      <vt:variant>
        <vt:lpwstr/>
      </vt:variant>
      <vt:variant>
        <vt:lpwstr>_Toc115121380</vt:lpwstr>
      </vt:variant>
      <vt:variant>
        <vt:i4>1114165</vt:i4>
      </vt:variant>
      <vt:variant>
        <vt:i4>17</vt:i4>
      </vt:variant>
      <vt:variant>
        <vt:i4>0</vt:i4>
      </vt:variant>
      <vt:variant>
        <vt:i4>5</vt:i4>
      </vt:variant>
      <vt:variant>
        <vt:lpwstr/>
      </vt:variant>
      <vt:variant>
        <vt:lpwstr>_Toc115121379</vt:lpwstr>
      </vt:variant>
      <vt:variant>
        <vt:i4>1114165</vt:i4>
      </vt:variant>
      <vt:variant>
        <vt:i4>14</vt:i4>
      </vt:variant>
      <vt:variant>
        <vt:i4>0</vt:i4>
      </vt:variant>
      <vt:variant>
        <vt:i4>5</vt:i4>
      </vt:variant>
      <vt:variant>
        <vt:lpwstr/>
      </vt:variant>
      <vt:variant>
        <vt:lpwstr>_Toc115121378</vt:lpwstr>
      </vt:variant>
      <vt:variant>
        <vt:i4>1114165</vt:i4>
      </vt:variant>
      <vt:variant>
        <vt:i4>11</vt:i4>
      </vt:variant>
      <vt:variant>
        <vt:i4>0</vt:i4>
      </vt:variant>
      <vt:variant>
        <vt:i4>5</vt:i4>
      </vt:variant>
      <vt:variant>
        <vt:lpwstr/>
      </vt:variant>
      <vt:variant>
        <vt:lpwstr>_Toc115121377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6</cp:revision>
  <cp:lastPrinted>2008-02-03T03:09:00Z</cp:lastPrinted>
  <dcterms:created xsi:type="dcterms:W3CDTF">2022-11-03T14:33:00Z</dcterms:created>
  <dcterms:modified xsi:type="dcterms:W3CDTF">2022-11-03T19:29:00Z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